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AAF312" w14:textId="03E6C3B6" w:rsidR="00E96961" w:rsidRDefault="00E96961" w:rsidP="00E96961">
      <w:pPr>
        <w:pStyle w:val="CRCoverPage"/>
        <w:tabs>
          <w:tab w:val="right" w:pos="9639"/>
          <w:tab w:val="right" w:pos="13323"/>
        </w:tabs>
        <w:spacing w:after="0"/>
        <w:rPr>
          <w:rFonts w:cs="Arial"/>
          <w:b/>
          <w:sz w:val="24"/>
          <w:szCs w:val="24"/>
        </w:rPr>
      </w:pPr>
      <w:r w:rsidRPr="007D3E81">
        <w:rPr>
          <w:rFonts w:cs="Arial"/>
          <w:b/>
          <w:sz w:val="24"/>
          <w:szCs w:val="24"/>
        </w:rPr>
        <w:t xml:space="preserve">3GPP TSG-RAN3 Meeting </w:t>
      </w:r>
      <w:r>
        <w:rPr>
          <w:rFonts w:cs="Arial"/>
          <w:b/>
          <w:sz w:val="24"/>
          <w:szCs w:val="24"/>
        </w:rPr>
        <w:t>#103</w:t>
      </w:r>
      <w:r w:rsidRPr="007D3E81">
        <w:rPr>
          <w:rFonts w:cs="Arial"/>
          <w:b/>
          <w:sz w:val="24"/>
          <w:szCs w:val="24"/>
        </w:rPr>
        <w:tab/>
      </w:r>
      <w:r w:rsidRPr="00B158B4">
        <w:rPr>
          <w:rFonts w:cs="Arial"/>
          <w:b/>
          <w:sz w:val="24"/>
          <w:szCs w:val="24"/>
        </w:rPr>
        <w:t>R3-19</w:t>
      </w:r>
      <w:r w:rsidR="00B158B4">
        <w:rPr>
          <w:rFonts w:cs="Arial"/>
          <w:b/>
          <w:sz w:val="24"/>
          <w:szCs w:val="24"/>
        </w:rPr>
        <w:t>0802</w:t>
      </w:r>
    </w:p>
    <w:p w14:paraId="203BAFA4" w14:textId="77777777" w:rsidR="00E96961" w:rsidRPr="00455CF9" w:rsidRDefault="00E96961" w:rsidP="00E96961">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val="en-US" w:eastAsia="x-none"/>
        </w:rPr>
      </w:pPr>
      <w:r>
        <w:rPr>
          <w:rFonts w:eastAsia="PMingLiU" w:cs="Arial"/>
          <w:noProof w:val="0"/>
          <w:sz w:val="24"/>
          <w:szCs w:val="28"/>
          <w:lang w:val="en-US" w:eastAsia="zh-TW"/>
        </w:rPr>
        <w:t>Athens</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Greece</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25</w:t>
      </w:r>
      <w:r w:rsidRPr="00FA6FBC">
        <w:rPr>
          <w:rFonts w:eastAsia="PMingLiU" w:cs="Arial"/>
          <w:noProof w:val="0"/>
          <w:sz w:val="24"/>
          <w:szCs w:val="28"/>
          <w:vertAlign w:val="superscript"/>
          <w:lang w:val="en-US" w:eastAsia="zh-TW"/>
        </w:rPr>
        <w:t>th</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 xml:space="preserve">February </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1</w:t>
      </w:r>
      <w:r w:rsidRPr="009440DB">
        <w:rPr>
          <w:rFonts w:eastAsia="PMingLiU" w:cs="Arial"/>
          <w:noProof w:val="0"/>
          <w:sz w:val="24"/>
          <w:szCs w:val="28"/>
          <w:vertAlign w:val="superscript"/>
          <w:lang w:val="en-US" w:eastAsia="zh-TW"/>
        </w:rPr>
        <w:t>st</w:t>
      </w:r>
      <w:r>
        <w:rPr>
          <w:rFonts w:eastAsia="PMingLiU" w:cs="Arial"/>
          <w:noProof w:val="0"/>
          <w:sz w:val="24"/>
          <w:szCs w:val="28"/>
          <w:lang w:val="en-US" w:eastAsia="zh-TW"/>
        </w:rPr>
        <w:t xml:space="preserve"> March 2019</w:t>
      </w:r>
    </w:p>
    <w:p w14:paraId="2CCDDF9A" w14:textId="77777777" w:rsidR="00E96961" w:rsidRPr="00455CF9" w:rsidRDefault="00E96961" w:rsidP="00E96961">
      <w:pPr>
        <w:pStyle w:val="3GPPHeader"/>
        <w:rPr>
          <w:rFonts w:ascii="Arial" w:hAnsi="Arial" w:cs="Arial"/>
          <w:color w:val="FF0000"/>
          <w:szCs w:val="24"/>
          <w:lang w:eastAsia="zh-TW"/>
        </w:rPr>
      </w:pPr>
    </w:p>
    <w:p w14:paraId="7107D32F" w14:textId="2D4C0698" w:rsidR="00E96961" w:rsidRPr="00455CF9" w:rsidRDefault="00E96961" w:rsidP="00E96961">
      <w:pPr>
        <w:pStyle w:val="3GPPHeader"/>
        <w:rPr>
          <w:rFonts w:ascii="Arial" w:hAnsi="Arial" w:cs="Arial"/>
          <w:szCs w:val="24"/>
        </w:rPr>
      </w:pPr>
      <w:r w:rsidRPr="00455CF9">
        <w:rPr>
          <w:rFonts w:ascii="Arial" w:hAnsi="Arial" w:cs="Arial"/>
          <w:szCs w:val="24"/>
        </w:rPr>
        <w:t>Agenda Item:</w:t>
      </w:r>
      <w:r w:rsidRPr="00455CF9">
        <w:rPr>
          <w:rFonts w:ascii="Arial" w:hAnsi="Arial" w:cs="Arial"/>
          <w:szCs w:val="24"/>
        </w:rPr>
        <w:tab/>
      </w:r>
      <w:r w:rsidR="00A8179E">
        <w:rPr>
          <w:rFonts w:ascii="Arial" w:hAnsi="Arial" w:cs="Arial"/>
          <w:szCs w:val="24"/>
        </w:rPr>
        <w:t>1</w:t>
      </w:r>
      <w:r w:rsidR="00FE1666">
        <w:rPr>
          <w:rFonts w:ascii="Arial" w:hAnsi="Arial" w:cs="Arial"/>
          <w:szCs w:val="24"/>
        </w:rPr>
        <w:t>5</w:t>
      </w:r>
      <w:r w:rsidRPr="00455CF9">
        <w:rPr>
          <w:rFonts w:ascii="Arial" w:hAnsi="Arial" w:cs="Arial"/>
          <w:szCs w:val="24"/>
        </w:rPr>
        <w:t>.</w:t>
      </w:r>
      <w:r w:rsidR="00A8179E">
        <w:rPr>
          <w:rFonts w:ascii="Arial" w:hAnsi="Arial" w:cs="Arial"/>
          <w:szCs w:val="24"/>
        </w:rPr>
        <w:t>2</w:t>
      </w:r>
    </w:p>
    <w:p w14:paraId="543DB3C6" w14:textId="77777777" w:rsidR="00E96961" w:rsidRPr="00455CF9" w:rsidRDefault="00E96961" w:rsidP="00E96961">
      <w:pPr>
        <w:pStyle w:val="3GPPHeader"/>
        <w:rPr>
          <w:rFonts w:ascii="Arial" w:hAnsi="Arial" w:cs="Arial"/>
          <w:szCs w:val="24"/>
        </w:rPr>
      </w:pPr>
      <w:r w:rsidRPr="00455CF9">
        <w:rPr>
          <w:rFonts w:ascii="Arial" w:hAnsi="Arial" w:cs="Arial"/>
          <w:szCs w:val="24"/>
        </w:rPr>
        <w:t xml:space="preserve">Source: </w:t>
      </w:r>
      <w:r w:rsidRPr="00455CF9">
        <w:rPr>
          <w:rFonts w:ascii="Arial" w:hAnsi="Arial" w:cs="Arial"/>
          <w:szCs w:val="24"/>
        </w:rPr>
        <w:tab/>
      </w:r>
      <w:r>
        <w:rPr>
          <w:rFonts w:ascii="Arial" w:hAnsi="Arial" w:cs="Arial"/>
          <w:szCs w:val="24"/>
        </w:rPr>
        <w:t>Ericsson</w:t>
      </w:r>
    </w:p>
    <w:p w14:paraId="5E269CF4" w14:textId="67972DDE" w:rsidR="00E96961" w:rsidRPr="002F5D52" w:rsidRDefault="00E96961" w:rsidP="00E96961">
      <w:pPr>
        <w:pStyle w:val="3GPPHeaderArial"/>
        <w:tabs>
          <w:tab w:val="left" w:pos="1701"/>
        </w:tabs>
        <w:ind w:left="1701" w:hanging="1701"/>
        <w:rPr>
          <w:sz w:val="24"/>
          <w:lang w:val="en-GB" w:eastAsia="zh-TW"/>
        </w:rPr>
      </w:pPr>
      <w:r w:rsidRPr="00455CF9">
        <w:rPr>
          <w:b/>
          <w:sz w:val="24"/>
          <w:lang w:val="en-GB"/>
        </w:rPr>
        <w:t xml:space="preserve">Title:  </w:t>
      </w:r>
      <w:r w:rsidRPr="00455CF9">
        <w:rPr>
          <w:b/>
          <w:sz w:val="24"/>
          <w:lang w:val="en-GB"/>
        </w:rPr>
        <w:tab/>
      </w:r>
      <w:r>
        <w:rPr>
          <w:b/>
          <w:sz w:val="24"/>
          <w:lang w:val="en-GB"/>
        </w:rPr>
        <w:t>MT early data transmission</w:t>
      </w:r>
      <w:r w:rsidR="00A70E46">
        <w:rPr>
          <w:b/>
          <w:sz w:val="24"/>
          <w:lang w:val="en-GB"/>
        </w:rPr>
        <w:t xml:space="preserve"> indication</w:t>
      </w:r>
      <w:r w:rsidR="000C6078">
        <w:rPr>
          <w:b/>
          <w:sz w:val="24"/>
          <w:lang w:val="en-GB"/>
        </w:rPr>
        <w:t xml:space="preserve"> in M</w:t>
      </w:r>
      <w:r w:rsidR="000E1217">
        <w:rPr>
          <w:b/>
          <w:sz w:val="24"/>
          <w:lang w:val="en-GB"/>
        </w:rPr>
        <w:t>sg4</w:t>
      </w:r>
      <w:r w:rsidR="00387180">
        <w:rPr>
          <w:b/>
          <w:sz w:val="24"/>
          <w:lang w:val="en-GB"/>
        </w:rPr>
        <w:t xml:space="preserve"> for </w:t>
      </w:r>
      <w:r w:rsidR="00FE1666">
        <w:rPr>
          <w:b/>
          <w:sz w:val="24"/>
          <w:lang w:val="en-GB"/>
        </w:rPr>
        <w:t>NB-IoT</w:t>
      </w:r>
    </w:p>
    <w:p w14:paraId="0A60174F" w14:textId="77777777" w:rsidR="00E96961" w:rsidRPr="00455CF9" w:rsidRDefault="00E96961" w:rsidP="00E96961">
      <w:pPr>
        <w:pStyle w:val="3GPPHeaderArial"/>
        <w:tabs>
          <w:tab w:val="left" w:pos="1701"/>
        </w:tabs>
        <w:rPr>
          <w:b/>
          <w:sz w:val="24"/>
          <w:lang w:val="en-GB" w:eastAsia="zh-TW"/>
        </w:rPr>
      </w:pPr>
    </w:p>
    <w:p w14:paraId="236ADCEF" w14:textId="21FF0D65" w:rsidR="00E96961" w:rsidRPr="00455CF9" w:rsidRDefault="00E96961" w:rsidP="00E96961">
      <w:pPr>
        <w:pStyle w:val="3GPPHeader"/>
        <w:rPr>
          <w:rFonts w:ascii="Arial" w:hAnsi="Arial" w:cs="Arial"/>
          <w:szCs w:val="24"/>
        </w:rPr>
      </w:pPr>
      <w:r w:rsidRPr="00455CF9">
        <w:rPr>
          <w:rFonts w:ascii="Arial" w:hAnsi="Arial" w:cs="Arial"/>
          <w:szCs w:val="24"/>
        </w:rPr>
        <w:t>Document for:</w:t>
      </w:r>
      <w:r w:rsidRPr="00455CF9">
        <w:rPr>
          <w:rFonts w:ascii="Arial" w:hAnsi="Arial" w:cs="Arial"/>
          <w:szCs w:val="24"/>
        </w:rPr>
        <w:tab/>
        <w:t xml:space="preserve">Discussion </w:t>
      </w:r>
    </w:p>
    <w:p w14:paraId="55AA8F3F" w14:textId="77777777" w:rsidR="00E96961" w:rsidRPr="00455CF9" w:rsidRDefault="00E96961" w:rsidP="00E96961">
      <w:pPr>
        <w:pStyle w:val="Heading1"/>
        <w:overflowPunct w:val="0"/>
        <w:autoSpaceDE w:val="0"/>
        <w:autoSpaceDN w:val="0"/>
        <w:adjustRightInd w:val="0"/>
        <w:rPr>
          <w:rFonts w:eastAsia="PMingLiU" w:cs="Arial"/>
        </w:rPr>
      </w:pPr>
      <w:r w:rsidRPr="00455CF9">
        <w:rPr>
          <w:rFonts w:eastAsia="PMingLiU" w:cs="Arial"/>
        </w:rPr>
        <w:t>Introduction</w:t>
      </w:r>
    </w:p>
    <w:p w14:paraId="52D1F505" w14:textId="41E6CA85" w:rsidR="007B42A9" w:rsidRPr="00A70E46" w:rsidRDefault="007B42A9" w:rsidP="007B42A9">
      <w:pPr>
        <w:rPr>
          <w:rFonts w:cstheme="minorHAnsi"/>
          <w:lang w:val="en-GB"/>
        </w:rPr>
      </w:pPr>
      <w:r w:rsidRPr="00A70E46">
        <w:rPr>
          <w:rFonts w:cstheme="minorHAnsi"/>
          <w:lang w:val="en-GB"/>
        </w:rPr>
        <w:t xml:space="preserve">A new </w:t>
      </w:r>
      <w:r>
        <w:rPr>
          <w:rFonts w:cstheme="minorHAnsi"/>
          <w:lang w:val="en-GB"/>
        </w:rPr>
        <w:t xml:space="preserve">Rel-16 </w:t>
      </w:r>
      <w:r w:rsidRPr="00A70E46">
        <w:rPr>
          <w:rFonts w:cstheme="minorHAnsi"/>
          <w:lang w:val="en-GB"/>
        </w:rPr>
        <w:t xml:space="preserve">WI revision </w:t>
      </w:r>
      <w:r>
        <w:rPr>
          <w:rFonts w:cstheme="minorHAnsi"/>
          <w:lang w:val="en-GB"/>
        </w:rPr>
        <w:t xml:space="preserve">for </w:t>
      </w:r>
      <w:r w:rsidR="00474218">
        <w:rPr>
          <w:rFonts w:cstheme="minorHAnsi"/>
          <w:lang w:val="en-GB"/>
        </w:rPr>
        <w:t>NB-IoT</w:t>
      </w:r>
      <w:r>
        <w:rPr>
          <w:rFonts w:cstheme="minorHAnsi"/>
          <w:lang w:val="en-GB"/>
        </w:rPr>
        <w:t xml:space="preserve"> </w:t>
      </w:r>
      <w:r w:rsidRPr="00A70E46">
        <w:rPr>
          <w:rFonts w:cstheme="minorHAnsi"/>
          <w:lang w:val="en-GB"/>
        </w:rPr>
        <w:t>[1]</w:t>
      </w:r>
      <w:r>
        <w:rPr>
          <w:rFonts w:cstheme="minorHAnsi"/>
          <w:lang w:val="en-GB"/>
        </w:rPr>
        <w:t xml:space="preserve"> </w:t>
      </w:r>
      <w:r w:rsidRPr="00A70E46">
        <w:rPr>
          <w:rFonts w:cstheme="minorHAnsi"/>
          <w:lang w:val="en-GB"/>
        </w:rPr>
        <w:t>ha</w:t>
      </w:r>
      <w:r>
        <w:rPr>
          <w:rFonts w:cstheme="minorHAnsi"/>
          <w:lang w:val="en-GB"/>
        </w:rPr>
        <w:t>s been proposed</w:t>
      </w:r>
      <w:r w:rsidRPr="00A70E46">
        <w:rPr>
          <w:rFonts w:cstheme="minorHAnsi"/>
          <w:lang w:val="en-GB"/>
        </w:rPr>
        <w:t xml:space="preserve"> with the following objective: ​</w:t>
      </w:r>
    </w:p>
    <w:p w14:paraId="5BB19CFA" w14:textId="77777777" w:rsidR="007B42A9" w:rsidRPr="00A70E46" w:rsidRDefault="007B42A9" w:rsidP="007B42A9">
      <w:pPr>
        <w:spacing w:after="0"/>
        <w:rPr>
          <w:rFonts w:cstheme="minorHAnsi"/>
          <w:b/>
          <w:bCs/>
          <w:lang w:val="en-GB"/>
        </w:rPr>
      </w:pPr>
      <w:r w:rsidRPr="00A70E46">
        <w:rPr>
          <w:rFonts w:cstheme="minorHAnsi"/>
          <w:b/>
          <w:bCs/>
          <w:lang w:val="en-GB"/>
        </w:rPr>
        <w:t>Improved DL transmission efficiency and/or UE power consumption:</w:t>
      </w:r>
    </w:p>
    <w:p w14:paraId="47E00CB2" w14:textId="77777777" w:rsidR="007B42A9" w:rsidRPr="00A70E46" w:rsidRDefault="007B42A9" w:rsidP="007B42A9">
      <w:pPr>
        <w:numPr>
          <w:ilvl w:val="0"/>
          <w:numId w:val="6"/>
        </w:numPr>
        <w:overflowPunct w:val="0"/>
        <w:autoSpaceDE w:val="0"/>
        <w:autoSpaceDN w:val="0"/>
        <w:adjustRightInd w:val="0"/>
        <w:spacing w:after="0" w:line="240" w:lineRule="auto"/>
        <w:rPr>
          <w:rFonts w:cstheme="minorHAnsi"/>
          <w:bCs/>
          <w:lang w:val="en-GB"/>
        </w:rPr>
      </w:pPr>
      <w:r w:rsidRPr="00A70E46">
        <w:rPr>
          <w:rFonts w:cstheme="minorHAnsi"/>
          <w:bCs/>
          <w:lang w:val="en-GB"/>
        </w:rPr>
        <w:t>Specify support for mobile-terminated (MT) early data transmission (EDT) [RAN2, RAN3]</w:t>
      </w:r>
    </w:p>
    <w:p w14:paraId="7953D563" w14:textId="77777777" w:rsidR="007B42A9" w:rsidRPr="00A70E46" w:rsidRDefault="007B42A9" w:rsidP="007B42A9">
      <w:pPr>
        <w:rPr>
          <w:rFonts w:cstheme="minorHAnsi"/>
          <w:lang w:val="en-GB"/>
        </w:rPr>
      </w:pPr>
    </w:p>
    <w:p w14:paraId="202E372B" w14:textId="77777777" w:rsidR="007B42A9" w:rsidRPr="00A70E46" w:rsidRDefault="007B42A9" w:rsidP="007B42A9">
      <w:pPr>
        <w:rPr>
          <w:rFonts w:cstheme="minorHAnsi"/>
          <w:lang w:val="en-GB"/>
        </w:rPr>
      </w:pPr>
      <w:r w:rsidRPr="00A70E46">
        <w:rPr>
          <w:rFonts w:cstheme="minorHAnsi"/>
          <w:lang w:val="en-GB"/>
        </w:rPr>
        <w:t>MT-EDT was discussed from RAN2#103bis</w:t>
      </w:r>
      <w:r>
        <w:rPr>
          <w:rFonts w:cstheme="minorHAnsi"/>
          <w:lang w:val="en-GB"/>
        </w:rPr>
        <w:t xml:space="preserve"> and in</w:t>
      </w:r>
      <w:r w:rsidRPr="00A70E46">
        <w:rPr>
          <w:rFonts w:cstheme="minorHAnsi"/>
          <w:lang w:val="en-GB" w:eastAsia="zh-CN"/>
        </w:rPr>
        <w:t xml:space="preserve"> RAN2#104 meeting</w:t>
      </w:r>
      <w:r>
        <w:rPr>
          <w:rFonts w:cstheme="minorHAnsi"/>
          <w:lang w:val="en-GB" w:eastAsia="zh-CN"/>
        </w:rPr>
        <w:t>s</w:t>
      </w:r>
      <w:r w:rsidRPr="00A70E46">
        <w:rPr>
          <w:rFonts w:cstheme="minorHAnsi"/>
          <w:lang w:val="en-GB" w:eastAsia="zh-CN"/>
        </w:rPr>
        <w:t>,</w:t>
      </w:r>
      <w:r>
        <w:rPr>
          <w:rFonts w:cstheme="minorHAnsi"/>
          <w:lang w:val="en-GB" w:eastAsia="zh-CN"/>
        </w:rPr>
        <w:t xml:space="preserve"> where</w:t>
      </w:r>
      <w:r w:rsidRPr="00A70E46">
        <w:rPr>
          <w:rFonts w:cstheme="minorHAnsi"/>
          <w:lang w:val="en-GB" w:eastAsia="zh-CN"/>
        </w:rPr>
        <w:t xml:space="preserve"> companies shared the</w:t>
      </w:r>
      <w:r>
        <w:rPr>
          <w:rFonts w:cstheme="minorHAnsi"/>
          <w:lang w:val="en-GB" w:eastAsia="zh-CN"/>
        </w:rPr>
        <w:t>ir</w:t>
      </w:r>
      <w:r w:rsidRPr="00A70E46">
        <w:rPr>
          <w:rFonts w:cstheme="minorHAnsi"/>
          <w:lang w:val="en-GB" w:eastAsia="zh-CN"/>
        </w:rPr>
        <w:t xml:space="preserve"> view</w:t>
      </w:r>
      <w:r>
        <w:rPr>
          <w:rFonts w:cstheme="minorHAnsi"/>
          <w:lang w:val="en-GB" w:eastAsia="zh-CN"/>
        </w:rPr>
        <w:t>s</w:t>
      </w:r>
      <w:r w:rsidRPr="00A70E46">
        <w:rPr>
          <w:rFonts w:cstheme="minorHAnsi"/>
          <w:lang w:val="en-GB" w:eastAsia="zh-CN"/>
        </w:rPr>
        <w:t xml:space="preserve"> that MT-EDT indication is </w:t>
      </w:r>
      <w:proofErr w:type="gramStart"/>
      <w:r w:rsidRPr="00A70E46">
        <w:rPr>
          <w:rFonts w:cstheme="minorHAnsi"/>
          <w:lang w:val="en-GB" w:eastAsia="zh-CN"/>
        </w:rPr>
        <w:t>needed</w:t>
      </w:r>
      <w:proofErr w:type="gramEnd"/>
      <w:r w:rsidRPr="00A70E46">
        <w:rPr>
          <w:rFonts w:cstheme="minorHAnsi"/>
          <w:lang w:val="en-GB" w:eastAsia="zh-CN"/>
        </w:rPr>
        <w:t xml:space="preserve"> and </w:t>
      </w:r>
      <w:r>
        <w:rPr>
          <w:rFonts w:cstheme="minorHAnsi"/>
          <w:lang w:val="en-GB"/>
        </w:rPr>
        <w:t xml:space="preserve">in </w:t>
      </w:r>
      <w:r w:rsidRPr="00A70E46">
        <w:rPr>
          <w:rFonts w:cstheme="minorHAnsi"/>
          <w:lang w:val="en-GB"/>
        </w:rPr>
        <w:t xml:space="preserve">which message </w:t>
      </w:r>
      <w:r>
        <w:rPr>
          <w:rFonts w:cstheme="minorHAnsi"/>
          <w:lang w:val="en-GB"/>
        </w:rPr>
        <w:t xml:space="preserve">the </w:t>
      </w:r>
      <w:r w:rsidRPr="00A70E46">
        <w:rPr>
          <w:rFonts w:cstheme="minorHAnsi"/>
          <w:lang w:val="en-GB"/>
        </w:rPr>
        <w:t>DL data should be</w:t>
      </w:r>
      <w:r>
        <w:rPr>
          <w:rFonts w:cstheme="minorHAnsi"/>
          <w:lang w:val="en-GB"/>
        </w:rPr>
        <w:t xml:space="preserve"> sent on. Four options were retained:</w:t>
      </w:r>
      <w:r w:rsidRPr="00A70E46">
        <w:rPr>
          <w:rFonts w:cstheme="minorHAnsi"/>
          <w:lang w:val="en-GB"/>
        </w:rPr>
        <w:t xml:space="preserve"> MT data in paging, scheduled with paging, in/with Msg2, and in Msg4​</w:t>
      </w:r>
      <w:r>
        <w:rPr>
          <w:rFonts w:cstheme="minorHAnsi"/>
          <w:lang w:val="en-GB"/>
        </w:rPr>
        <w:t>.</w:t>
      </w:r>
    </w:p>
    <w:p w14:paraId="28073E5F" w14:textId="415E8D6A" w:rsidR="007B42A9" w:rsidRPr="009E795D" w:rsidRDefault="007B42A9" w:rsidP="007B42A9">
      <w:pPr>
        <w:rPr>
          <w:rFonts w:cstheme="minorHAnsi"/>
          <w:lang w:val="en-US"/>
        </w:rPr>
      </w:pPr>
      <w:r w:rsidRPr="006215E5">
        <w:rPr>
          <w:rFonts w:cstheme="minorHAnsi"/>
          <w:lang w:val="en-GB"/>
        </w:rPr>
        <w:t>Among the</w:t>
      </w:r>
      <w:r>
        <w:rPr>
          <w:rFonts w:cstheme="minorHAnsi"/>
          <w:lang w:val="en-GB"/>
        </w:rPr>
        <w:t>se four</w:t>
      </w:r>
      <w:r w:rsidRPr="006215E5">
        <w:rPr>
          <w:rFonts w:cstheme="minorHAnsi"/>
          <w:lang w:val="en-GB"/>
        </w:rPr>
        <w:t xml:space="preserve"> approaches</w:t>
      </w:r>
      <w:r>
        <w:rPr>
          <w:rFonts w:cstheme="minorHAnsi"/>
          <w:lang w:val="en-GB"/>
        </w:rPr>
        <w:t>, p</w:t>
      </w:r>
      <w:r w:rsidRPr="009E795D">
        <w:rPr>
          <w:rFonts w:cstheme="minorHAnsi"/>
          <w:lang w:val="en-GB"/>
        </w:rPr>
        <w:t>rocedure</w:t>
      </w:r>
      <w:r>
        <w:rPr>
          <w:rFonts w:cstheme="minorHAnsi"/>
          <w:lang w:val="en-GB"/>
        </w:rPr>
        <w:t>s</w:t>
      </w:r>
      <w:r w:rsidRPr="009E795D">
        <w:rPr>
          <w:rFonts w:cstheme="minorHAnsi"/>
          <w:lang w:val="en-GB"/>
        </w:rPr>
        <w:t xml:space="preserve"> for DL data in Msg4 </w:t>
      </w:r>
      <w:r>
        <w:rPr>
          <w:rFonts w:cstheme="minorHAnsi"/>
          <w:lang w:val="en-GB"/>
        </w:rPr>
        <w:t>i</w:t>
      </w:r>
      <w:r w:rsidRPr="009E795D">
        <w:rPr>
          <w:rFonts w:cstheme="minorHAnsi"/>
          <w:lang w:val="en-GB"/>
        </w:rPr>
        <w:t>s described based on the MO</w:t>
      </w:r>
      <w:r>
        <w:rPr>
          <w:rFonts w:cstheme="minorHAnsi"/>
          <w:lang w:val="en-GB"/>
        </w:rPr>
        <w:t>-</w:t>
      </w:r>
      <w:r w:rsidRPr="009E795D">
        <w:rPr>
          <w:rFonts w:cstheme="minorHAnsi"/>
          <w:lang w:val="en-GB"/>
        </w:rPr>
        <w:t>EDT framework</w:t>
      </w:r>
      <w:r>
        <w:rPr>
          <w:rFonts w:cstheme="minorHAnsi"/>
          <w:lang w:val="en-GB"/>
        </w:rPr>
        <w:t xml:space="preserve"> </w:t>
      </w:r>
      <w:r w:rsidRPr="009E795D">
        <w:rPr>
          <w:rFonts w:cstheme="minorHAnsi"/>
          <w:lang w:val="en-GB"/>
        </w:rPr>
        <w:t>[</w:t>
      </w:r>
      <w:r>
        <w:rPr>
          <w:rFonts w:cstheme="minorHAnsi"/>
          <w:lang w:val="en-GB"/>
        </w:rPr>
        <w:t>2</w:t>
      </w:r>
      <w:r w:rsidRPr="009E795D">
        <w:rPr>
          <w:rFonts w:cstheme="minorHAnsi"/>
          <w:lang w:val="en-GB"/>
        </w:rPr>
        <w:t xml:space="preserve">], which can be </w:t>
      </w:r>
      <w:r w:rsidR="00131999">
        <w:rPr>
          <w:rFonts w:cstheme="minorHAnsi"/>
          <w:lang w:val="en-GB"/>
        </w:rPr>
        <w:t>a</w:t>
      </w:r>
      <w:r w:rsidRPr="009E795D">
        <w:rPr>
          <w:rFonts w:cstheme="minorHAnsi"/>
          <w:lang w:val="en-GB"/>
        </w:rPr>
        <w:t xml:space="preserve"> baseline</w:t>
      </w:r>
      <w:r w:rsidR="00367922">
        <w:rPr>
          <w:rFonts w:cstheme="minorHAnsi"/>
          <w:lang w:val="en-GB"/>
        </w:rPr>
        <w:t xml:space="preserve"> for transmitting MT EDT.</w:t>
      </w:r>
      <w:r w:rsidR="00CD5038">
        <w:rPr>
          <w:rFonts w:cstheme="minorHAnsi"/>
          <w:lang w:val="en-GB"/>
        </w:rPr>
        <w:t xml:space="preserve"> Besides, it can be</w:t>
      </w:r>
      <w:r w:rsidR="00CD5038" w:rsidRPr="009E795D">
        <w:rPr>
          <w:rFonts w:cstheme="minorHAnsi"/>
          <w:lang w:val="en-GB"/>
        </w:rPr>
        <w:t xml:space="preserve"> enhanc</w:t>
      </w:r>
      <w:r w:rsidR="00CD5038">
        <w:rPr>
          <w:rFonts w:cstheme="minorHAnsi"/>
          <w:lang w:val="en-GB"/>
        </w:rPr>
        <w:t>ed with</w:t>
      </w:r>
      <w:r w:rsidR="00CD5038" w:rsidRPr="009E795D">
        <w:rPr>
          <w:rFonts w:cstheme="minorHAnsi"/>
          <w:lang w:val="en-GB"/>
        </w:rPr>
        <w:t xml:space="preserve"> further optimization</w:t>
      </w:r>
      <w:r w:rsidR="00CD5038">
        <w:rPr>
          <w:rFonts w:cstheme="minorHAnsi"/>
          <w:lang w:val="en-GB"/>
        </w:rPr>
        <w:t xml:space="preserve"> that require</w:t>
      </w:r>
      <w:r>
        <w:rPr>
          <w:rFonts w:cstheme="minorHAnsi"/>
          <w:lang w:val="en-GB"/>
        </w:rPr>
        <w:t xml:space="preserve"> minimal impacts on the network nodes [3]</w:t>
      </w:r>
      <w:r w:rsidRPr="009E795D">
        <w:rPr>
          <w:rFonts w:cstheme="minorHAnsi"/>
          <w:lang w:val="en-GB"/>
        </w:rPr>
        <w:t>.</w:t>
      </w:r>
      <w:r>
        <w:rPr>
          <w:rFonts w:cstheme="minorHAnsi"/>
          <w:lang w:val="en-GB"/>
        </w:rPr>
        <w:t xml:space="preserve"> T</w:t>
      </w:r>
      <w:r w:rsidRPr="006215E5">
        <w:rPr>
          <w:rFonts w:cstheme="minorHAnsi"/>
          <w:lang w:val="en-GB"/>
        </w:rPr>
        <w:t>his contribution proposes and discusses solutions for transmission of MT DL data in Msg4 for both UP and CP solutions</w:t>
      </w:r>
      <w:r>
        <w:rPr>
          <w:rFonts w:cstheme="minorHAnsi"/>
          <w:lang w:val="en-GB"/>
        </w:rPr>
        <w:t>, as well as the RAN3 requirements of this solution</w:t>
      </w:r>
      <w:r w:rsidRPr="006215E5">
        <w:rPr>
          <w:rFonts w:cstheme="minorHAnsi"/>
          <w:lang w:val="en-GB"/>
        </w:rPr>
        <w:t>.</w:t>
      </w:r>
    </w:p>
    <w:p w14:paraId="38F07C82" w14:textId="77777777" w:rsidR="007B42A9" w:rsidRPr="00A70E46" w:rsidRDefault="007B42A9" w:rsidP="007B42A9">
      <w:pPr>
        <w:rPr>
          <w:rFonts w:cstheme="minorHAnsi"/>
          <w:lang w:val="en-US" w:eastAsia="zh-CN"/>
        </w:rPr>
      </w:pPr>
    </w:p>
    <w:p w14:paraId="7CE55154" w14:textId="77777777" w:rsidR="007B42A9" w:rsidRDefault="007B42A9" w:rsidP="007B42A9">
      <w:pPr>
        <w:pStyle w:val="Heading1"/>
        <w:tabs>
          <w:tab w:val="clear" w:pos="432"/>
        </w:tabs>
        <w:ind w:left="0" w:firstLine="0"/>
        <w:rPr>
          <w:rFonts w:eastAsia="SimSun"/>
          <w:lang w:eastAsia="zh-CN"/>
        </w:rPr>
      </w:pPr>
      <w:r w:rsidRPr="007D3E81">
        <w:rPr>
          <w:rFonts w:eastAsia="SimSun"/>
          <w:lang w:eastAsia="zh-CN"/>
        </w:rPr>
        <w:t>Discussion</w:t>
      </w:r>
    </w:p>
    <w:p w14:paraId="046DF603" w14:textId="77777777" w:rsidR="007B42A9" w:rsidRDefault="007B42A9" w:rsidP="007B42A9">
      <w:pPr>
        <w:pStyle w:val="Heading2"/>
        <w:numPr>
          <w:ilvl w:val="0"/>
          <w:numId w:val="0"/>
        </w:numPr>
        <w:ind w:left="576" w:hanging="576"/>
      </w:pPr>
      <w:r>
        <w:t>2.1</w:t>
      </w:r>
      <w:r>
        <w:tab/>
      </w:r>
      <w:r>
        <w:tab/>
        <w:t>MT UP-EDT</w:t>
      </w:r>
    </w:p>
    <w:p w14:paraId="09837330" w14:textId="77777777" w:rsidR="007B42A9" w:rsidRPr="008E7872" w:rsidRDefault="007B42A9" w:rsidP="007B42A9">
      <w:pPr>
        <w:pStyle w:val="BodyText"/>
        <w:rPr>
          <w:rFonts w:asciiTheme="minorHAnsi" w:hAnsiTheme="minorHAnsi" w:cstheme="minorHAnsi"/>
          <w:lang w:val="en-US"/>
        </w:rPr>
      </w:pPr>
      <w:r w:rsidRPr="008E7872">
        <w:rPr>
          <w:rFonts w:asciiTheme="minorHAnsi" w:hAnsiTheme="minorHAnsi" w:cstheme="minorHAnsi"/>
        </w:rPr>
        <w:fldChar w:fldCharType="begin"/>
      </w:r>
      <w:r w:rsidRPr="008E7872">
        <w:rPr>
          <w:rFonts w:asciiTheme="minorHAnsi" w:hAnsiTheme="minorHAnsi" w:cstheme="minorHAnsi"/>
          <w:lang w:val="en-US"/>
        </w:rPr>
        <w:instrText xml:space="preserve"> REF _Ref504488826 \h  \* MERGEFORMAT </w:instrText>
      </w:r>
      <w:r w:rsidRPr="008E7872">
        <w:rPr>
          <w:rFonts w:asciiTheme="minorHAnsi" w:hAnsiTheme="minorHAnsi" w:cstheme="minorHAnsi"/>
        </w:rPr>
      </w:r>
      <w:r w:rsidRPr="008E7872">
        <w:rPr>
          <w:rFonts w:asciiTheme="minorHAnsi" w:hAnsiTheme="minorHAnsi" w:cstheme="minorHAnsi"/>
        </w:rPr>
        <w:fldChar w:fldCharType="separate"/>
      </w:r>
      <w:r w:rsidRPr="008E7872">
        <w:rPr>
          <w:rFonts w:asciiTheme="minorHAnsi" w:hAnsiTheme="minorHAnsi" w:cstheme="minorHAnsi"/>
          <w:lang w:val="en-US"/>
        </w:rPr>
        <w:t xml:space="preserve">Figure </w:t>
      </w:r>
      <w:r w:rsidRPr="008E7872">
        <w:rPr>
          <w:rFonts w:asciiTheme="minorHAnsi" w:hAnsiTheme="minorHAnsi" w:cstheme="minorHAnsi"/>
          <w:noProof/>
          <w:lang w:val="en-US"/>
        </w:rPr>
        <w:t>1</w:t>
      </w:r>
      <w:r w:rsidRPr="008E7872">
        <w:rPr>
          <w:rFonts w:asciiTheme="minorHAnsi" w:hAnsiTheme="minorHAnsi" w:cstheme="minorHAnsi"/>
        </w:rPr>
        <w:fldChar w:fldCharType="end"/>
      </w:r>
      <w:r w:rsidRPr="008E7872">
        <w:rPr>
          <w:rFonts w:asciiTheme="minorHAnsi" w:hAnsiTheme="minorHAnsi" w:cstheme="minorHAnsi"/>
          <w:lang w:val="en-US"/>
        </w:rPr>
        <w:t xml:space="preserve"> shows the signaling flow of the proposed MT UP-EDT solution. In MO UP-EDT solution, it was agreed in RAN2#102 that the DL data is optionally multiplexed with the </w:t>
      </w:r>
      <w:proofErr w:type="spellStart"/>
      <w:r w:rsidRPr="008E7872">
        <w:rPr>
          <w:rFonts w:asciiTheme="minorHAnsi" w:hAnsiTheme="minorHAnsi" w:cstheme="minorHAnsi"/>
          <w:i/>
          <w:lang w:val="en-US"/>
        </w:rPr>
        <w:t>RRCConnectionResume</w:t>
      </w:r>
      <w:proofErr w:type="spellEnd"/>
      <w:r w:rsidRPr="008E7872">
        <w:rPr>
          <w:rFonts w:asciiTheme="minorHAnsi" w:hAnsiTheme="minorHAnsi" w:cstheme="minorHAnsi"/>
          <w:lang w:val="en-US"/>
        </w:rPr>
        <w:t xml:space="preserve"> in Msg4 in MO UP-EDT and segmentation in Msg4 is up to the network</w:t>
      </w:r>
      <w:r>
        <w:rPr>
          <w:rFonts w:asciiTheme="minorHAnsi" w:hAnsiTheme="minorHAnsi" w:cstheme="minorHAnsi"/>
          <w:lang w:val="en-US"/>
        </w:rPr>
        <w:t xml:space="preserve"> [2]</w:t>
      </w:r>
      <w:r w:rsidRPr="008E7872">
        <w:rPr>
          <w:rFonts w:asciiTheme="minorHAnsi" w:hAnsiTheme="minorHAnsi" w:cstheme="minorHAnsi"/>
          <w:lang w:val="en-US"/>
        </w:rPr>
        <w:t>.</w:t>
      </w:r>
    </w:p>
    <w:p w14:paraId="12E69E5B" w14:textId="77777777" w:rsidR="007B42A9" w:rsidRPr="008E7872" w:rsidRDefault="007B42A9" w:rsidP="007B42A9">
      <w:pPr>
        <w:pStyle w:val="BodyText"/>
        <w:rPr>
          <w:rFonts w:asciiTheme="minorHAnsi" w:hAnsiTheme="minorHAnsi" w:cstheme="minorHAnsi"/>
          <w:lang w:val="en-US"/>
        </w:rPr>
      </w:pPr>
      <w:r w:rsidRPr="008E7872">
        <w:rPr>
          <w:rFonts w:asciiTheme="minorHAnsi" w:hAnsiTheme="minorHAnsi" w:cstheme="minorHAnsi"/>
          <w:lang w:val="en-US"/>
        </w:rPr>
        <w:t>We can assume that these agreements also apply to the MT UP-EDT, i.e., MT UP-EDT is possible for any DL data size. Thus, there is no need for the MT EDT indication in the case of UP solution.</w:t>
      </w:r>
    </w:p>
    <w:p w14:paraId="3455B917" w14:textId="77777777" w:rsidR="007B42A9" w:rsidRPr="00100412" w:rsidRDefault="007B42A9" w:rsidP="007B42A9">
      <w:pPr>
        <w:pStyle w:val="Observation"/>
        <w:ind w:left="1710" w:hanging="1710"/>
        <w:rPr>
          <w:sz w:val="20"/>
          <w:szCs w:val="20"/>
          <w:lang w:val="en-US"/>
        </w:rPr>
      </w:pPr>
      <w:r>
        <w:rPr>
          <w:rFonts w:cs="Arial"/>
          <w:sz w:val="20"/>
          <w:szCs w:val="20"/>
          <w:lang w:val="en-US"/>
        </w:rPr>
        <w:t xml:space="preserve">For </w:t>
      </w:r>
      <w:r w:rsidRPr="00100412">
        <w:rPr>
          <w:sz w:val="20"/>
          <w:szCs w:val="20"/>
          <w:lang w:val="en-US"/>
        </w:rPr>
        <w:t>MT UP-EDT solution, no need for MT EDT indication from the network to the UE.</w:t>
      </w:r>
    </w:p>
    <w:p w14:paraId="57AA6B64" w14:textId="77777777" w:rsidR="007B42A9" w:rsidRPr="005B639A" w:rsidRDefault="007B42A9" w:rsidP="007B42A9">
      <w:pPr>
        <w:pStyle w:val="BodyText"/>
        <w:rPr>
          <w:rFonts w:cs="Arial"/>
          <w:sz w:val="20"/>
          <w:szCs w:val="20"/>
          <w:lang w:val="en-US"/>
        </w:rPr>
      </w:pPr>
    </w:p>
    <w:p w14:paraId="3FE6B278" w14:textId="77777777" w:rsidR="007B42A9" w:rsidRPr="005B639A" w:rsidRDefault="007B42A9" w:rsidP="007B42A9">
      <w:pPr>
        <w:pStyle w:val="BodyText"/>
        <w:rPr>
          <w:rFonts w:cs="Arial"/>
          <w:sz w:val="20"/>
          <w:szCs w:val="20"/>
        </w:rPr>
      </w:pPr>
      <w:r w:rsidRPr="005B639A">
        <w:rPr>
          <w:rFonts w:cs="Arial"/>
          <w:noProof/>
          <w:sz w:val="20"/>
          <w:szCs w:val="20"/>
        </w:rPr>
        <w:lastRenderedPageBreak/>
        <w:drawing>
          <wp:inline distT="0" distB="0" distL="0" distR="0" wp14:anchorId="57481CEB" wp14:editId="048A429C">
            <wp:extent cx="5821200" cy="4212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21200" cy="4212000"/>
                    </a:xfrm>
                    <a:prstGeom prst="rect">
                      <a:avLst/>
                    </a:prstGeom>
                    <a:noFill/>
                  </pic:spPr>
                </pic:pic>
              </a:graphicData>
            </a:graphic>
          </wp:inline>
        </w:drawing>
      </w:r>
    </w:p>
    <w:p w14:paraId="105988F4" w14:textId="77777777" w:rsidR="007B42A9" w:rsidRPr="005B639A" w:rsidRDefault="007B42A9" w:rsidP="007B42A9">
      <w:pPr>
        <w:pStyle w:val="TF"/>
        <w:rPr>
          <w:sz w:val="20"/>
          <w:szCs w:val="20"/>
        </w:rPr>
      </w:pPr>
      <w:r w:rsidRPr="0053101A">
        <w:rPr>
          <w:sz w:val="20"/>
          <w:szCs w:val="20"/>
          <w:lang w:val="en-GB"/>
        </w:rPr>
        <w:t xml:space="preserve">Figure </w:t>
      </w:r>
      <w:r w:rsidRPr="005B639A">
        <w:rPr>
          <w:sz w:val="20"/>
          <w:szCs w:val="20"/>
        </w:rPr>
        <w:fldChar w:fldCharType="begin"/>
      </w:r>
      <w:r w:rsidRPr="0053101A">
        <w:rPr>
          <w:sz w:val="20"/>
          <w:szCs w:val="20"/>
          <w:lang w:val="en-GB"/>
        </w:rPr>
        <w:instrText xml:space="preserve"> SEQ Figure \* ARABIC </w:instrText>
      </w:r>
      <w:r w:rsidRPr="005B639A">
        <w:rPr>
          <w:sz w:val="20"/>
          <w:szCs w:val="20"/>
        </w:rPr>
        <w:fldChar w:fldCharType="separate"/>
      </w:r>
      <w:r w:rsidRPr="0053101A">
        <w:rPr>
          <w:noProof/>
          <w:sz w:val="20"/>
          <w:szCs w:val="20"/>
          <w:lang w:val="en-GB"/>
        </w:rPr>
        <w:t>1</w:t>
      </w:r>
      <w:r w:rsidRPr="005B639A">
        <w:rPr>
          <w:sz w:val="20"/>
          <w:szCs w:val="20"/>
        </w:rPr>
        <w:fldChar w:fldCharType="end"/>
      </w:r>
      <w:r w:rsidRPr="0053101A">
        <w:rPr>
          <w:sz w:val="20"/>
          <w:szCs w:val="20"/>
          <w:lang w:val="en-GB"/>
        </w:rPr>
        <w:t xml:space="preserve">: </w:t>
      </w:r>
      <w:r w:rsidRPr="002F520C">
        <w:rPr>
          <w:sz w:val="20"/>
          <w:szCs w:val="20"/>
          <w:lang w:val="en-GB"/>
        </w:rPr>
        <w:t>Signalling</w:t>
      </w:r>
      <w:r w:rsidRPr="0053101A">
        <w:rPr>
          <w:sz w:val="20"/>
          <w:szCs w:val="20"/>
          <w:lang w:val="en-GB"/>
        </w:rPr>
        <w:t xml:space="preserve"> flow for MT UP-EDT</w:t>
      </w:r>
    </w:p>
    <w:p w14:paraId="00768616" w14:textId="1CE63DA3" w:rsidR="00390DC9" w:rsidRDefault="007B42A9" w:rsidP="00390DC9">
      <w:pPr>
        <w:pStyle w:val="BodyText"/>
        <w:rPr>
          <w:rFonts w:asciiTheme="minorHAnsi" w:hAnsiTheme="minorHAnsi" w:cstheme="minorHAnsi"/>
          <w:szCs w:val="20"/>
          <w:lang w:val="en-US"/>
        </w:rPr>
      </w:pPr>
      <w:r w:rsidRPr="008E7872">
        <w:rPr>
          <w:rFonts w:asciiTheme="minorHAnsi" w:hAnsiTheme="minorHAnsi" w:cstheme="minorHAnsi"/>
          <w:szCs w:val="20"/>
          <w:lang w:val="en-US"/>
        </w:rPr>
        <w:t xml:space="preserve">In MT UP-EDT, it is preferred that the </w:t>
      </w:r>
      <w:proofErr w:type="spellStart"/>
      <w:r w:rsidRPr="008E7872">
        <w:rPr>
          <w:rFonts w:asciiTheme="minorHAnsi" w:hAnsiTheme="minorHAnsi" w:cstheme="minorHAnsi"/>
          <w:szCs w:val="20"/>
          <w:lang w:val="en-US"/>
        </w:rPr>
        <w:t>eNB</w:t>
      </w:r>
      <w:proofErr w:type="spellEnd"/>
      <w:r w:rsidRPr="008E7872">
        <w:rPr>
          <w:rFonts w:asciiTheme="minorHAnsi" w:hAnsiTheme="minorHAnsi" w:cstheme="minorHAnsi"/>
          <w:szCs w:val="20"/>
          <w:lang w:val="en-US"/>
        </w:rPr>
        <w:t xml:space="preserve"> knows DL data size before building Msg4 so that it can determine whether the connection is needed or not</w:t>
      </w:r>
      <w:r w:rsidR="00390DC9">
        <w:rPr>
          <w:rFonts w:asciiTheme="minorHAnsi" w:hAnsiTheme="minorHAnsi" w:cstheme="minorHAnsi"/>
          <w:szCs w:val="20"/>
          <w:lang w:val="en-US"/>
        </w:rPr>
        <w:t xml:space="preserve">. In </w:t>
      </w:r>
      <w:proofErr w:type="gramStart"/>
      <w:r w:rsidR="00390DC9">
        <w:rPr>
          <w:rFonts w:asciiTheme="minorHAnsi" w:hAnsiTheme="minorHAnsi" w:cstheme="minorHAnsi"/>
          <w:szCs w:val="20"/>
          <w:lang w:val="en-US"/>
        </w:rPr>
        <w:t xml:space="preserve">fact, </w:t>
      </w:r>
      <w:r w:rsidRPr="008E7872">
        <w:rPr>
          <w:rFonts w:asciiTheme="minorHAnsi" w:hAnsiTheme="minorHAnsi" w:cstheme="minorHAnsi"/>
          <w:szCs w:val="20"/>
          <w:lang w:val="en-US"/>
        </w:rPr>
        <w:t xml:space="preserve"> </w:t>
      </w:r>
      <w:r w:rsidR="00390DC9">
        <w:rPr>
          <w:rFonts w:asciiTheme="minorHAnsi" w:hAnsiTheme="minorHAnsi" w:cstheme="minorHAnsi"/>
          <w:szCs w:val="20"/>
          <w:lang w:val="en-US"/>
        </w:rPr>
        <w:t>d</w:t>
      </w:r>
      <w:r w:rsidR="00390DC9" w:rsidRPr="008E7872">
        <w:rPr>
          <w:rFonts w:asciiTheme="minorHAnsi" w:hAnsiTheme="minorHAnsi" w:cstheme="minorHAnsi"/>
          <w:szCs w:val="20"/>
          <w:lang w:val="en-US"/>
        </w:rPr>
        <w:t>epending</w:t>
      </w:r>
      <w:proofErr w:type="gramEnd"/>
      <w:r w:rsidR="00390DC9" w:rsidRPr="008E7872">
        <w:rPr>
          <w:rFonts w:asciiTheme="minorHAnsi" w:hAnsiTheme="minorHAnsi" w:cstheme="minorHAnsi"/>
          <w:szCs w:val="20"/>
          <w:lang w:val="en-US"/>
        </w:rPr>
        <w:t xml:space="preserve"> on the received information, the </w:t>
      </w:r>
      <w:proofErr w:type="spellStart"/>
      <w:r w:rsidR="00390DC9" w:rsidRPr="008E7872">
        <w:rPr>
          <w:rFonts w:asciiTheme="minorHAnsi" w:hAnsiTheme="minorHAnsi" w:cstheme="minorHAnsi"/>
          <w:szCs w:val="20"/>
          <w:lang w:val="en-US"/>
        </w:rPr>
        <w:t>eNB</w:t>
      </w:r>
      <w:proofErr w:type="spellEnd"/>
      <w:r w:rsidR="00390DC9" w:rsidRPr="008E7872">
        <w:rPr>
          <w:rFonts w:asciiTheme="minorHAnsi" w:hAnsiTheme="minorHAnsi" w:cstheme="minorHAnsi"/>
          <w:szCs w:val="20"/>
          <w:lang w:val="en-US"/>
        </w:rPr>
        <w:t xml:space="preserve"> can decide whether to release the RRC connection, i.e., sending the UE the </w:t>
      </w:r>
      <w:proofErr w:type="spellStart"/>
      <w:r w:rsidR="00390DC9" w:rsidRPr="008E7872">
        <w:rPr>
          <w:rFonts w:asciiTheme="minorHAnsi" w:hAnsiTheme="minorHAnsi" w:cstheme="minorHAnsi"/>
          <w:i/>
          <w:szCs w:val="20"/>
          <w:lang w:val="en-US"/>
        </w:rPr>
        <w:t>RRCConnectionRelease</w:t>
      </w:r>
      <w:proofErr w:type="spellEnd"/>
      <w:r w:rsidR="00390DC9" w:rsidRPr="008E7872">
        <w:rPr>
          <w:rFonts w:asciiTheme="minorHAnsi" w:hAnsiTheme="minorHAnsi" w:cstheme="minorHAnsi"/>
          <w:szCs w:val="20"/>
          <w:lang w:val="en-US"/>
        </w:rPr>
        <w:t xml:space="preserve"> in Msg4 or continue resuming the connection with the </w:t>
      </w:r>
      <w:proofErr w:type="spellStart"/>
      <w:r w:rsidR="00390DC9" w:rsidRPr="008E7872">
        <w:rPr>
          <w:rFonts w:asciiTheme="minorHAnsi" w:hAnsiTheme="minorHAnsi" w:cstheme="minorHAnsi"/>
          <w:i/>
          <w:szCs w:val="20"/>
          <w:lang w:val="en-US"/>
        </w:rPr>
        <w:t>RRCConnectionResume</w:t>
      </w:r>
      <w:proofErr w:type="spellEnd"/>
      <w:r w:rsidR="00390DC9" w:rsidRPr="008E7872">
        <w:rPr>
          <w:rFonts w:asciiTheme="minorHAnsi" w:hAnsiTheme="minorHAnsi" w:cstheme="minorHAnsi"/>
          <w:szCs w:val="20"/>
          <w:lang w:val="en-US"/>
        </w:rPr>
        <w:t xml:space="preserve"> in Msg4, respectively. Thus, it is proposed that RAN3 should investigate how to inform the </w:t>
      </w:r>
      <w:proofErr w:type="spellStart"/>
      <w:r w:rsidR="00390DC9" w:rsidRPr="008E7872">
        <w:rPr>
          <w:rFonts w:asciiTheme="minorHAnsi" w:hAnsiTheme="minorHAnsi" w:cstheme="minorHAnsi"/>
          <w:szCs w:val="20"/>
          <w:lang w:val="en-US"/>
        </w:rPr>
        <w:t>eNB</w:t>
      </w:r>
      <w:proofErr w:type="spellEnd"/>
      <w:r w:rsidR="00390DC9" w:rsidRPr="008E7872">
        <w:rPr>
          <w:rFonts w:asciiTheme="minorHAnsi" w:hAnsiTheme="minorHAnsi" w:cstheme="minorHAnsi"/>
          <w:szCs w:val="20"/>
          <w:lang w:val="en-US"/>
        </w:rPr>
        <w:t xml:space="preserve"> about DL data condition to determine whether the UE can be released or not.</w:t>
      </w:r>
    </w:p>
    <w:p w14:paraId="0E9BA5C3" w14:textId="1A13345D" w:rsidR="00390DC9" w:rsidRPr="00AB5B44" w:rsidRDefault="00D231F3" w:rsidP="007B42A9">
      <w:pPr>
        <w:pStyle w:val="Observation"/>
        <w:ind w:left="1710" w:hanging="1710"/>
        <w:rPr>
          <w:rFonts w:cs="Arial"/>
          <w:sz w:val="20"/>
          <w:szCs w:val="20"/>
          <w:lang w:val="en-US"/>
        </w:rPr>
      </w:pPr>
      <w:r w:rsidRPr="005B639A">
        <w:rPr>
          <w:sz w:val="20"/>
          <w:szCs w:val="20"/>
          <w:lang w:val="en-US"/>
        </w:rPr>
        <w:t xml:space="preserve">In MT UP-EDT, it is beneficial if the MME and/or </w:t>
      </w:r>
      <w:proofErr w:type="spellStart"/>
      <w:r w:rsidRPr="005B639A">
        <w:rPr>
          <w:sz w:val="20"/>
          <w:szCs w:val="20"/>
          <w:lang w:val="en-US"/>
        </w:rPr>
        <w:t>eNB</w:t>
      </w:r>
      <w:proofErr w:type="spellEnd"/>
      <w:r w:rsidRPr="005B639A">
        <w:rPr>
          <w:sz w:val="20"/>
          <w:szCs w:val="20"/>
          <w:lang w:val="en-US"/>
        </w:rPr>
        <w:t xml:space="preserve"> can be aware of DL data condition before Msg4 to determine whether to send the UE back to RRC_IDLE.</w:t>
      </w:r>
    </w:p>
    <w:p w14:paraId="32EE1624" w14:textId="06557008" w:rsidR="007B42A9" w:rsidRDefault="007B42A9" w:rsidP="007B42A9">
      <w:pPr>
        <w:pStyle w:val="BodyText"/>
        <w:rPr>
          <w:rFonts w:asciiTheme="minorHAnsi" w:hAnsiTheme="minorHAnsi" w:cstheme="minorHAnsi"/>
          <w:szCs w:val="20"/>
          <w:lang w:val="en-US"/>
        </w:rPr>
      </w:pPr>
      <w:r>
        <w:rPr>
          <w:rFonts w:asciiTheme="minorHAnsi" w:hAnsiTheme="minorHAnsi" w:cstheme="minorHAnsi"/>
          <w:szCs w:val="20"/>
          <w:lang w:val="en-US"/>
        </w:rPr>
        <w:t>A</w:t>
      </w:r>
      <w:r w:rsidRPr="008E7872">
        <w:rPr>
          <w:rFonts w:asciiTheme="minorHAnsi" w:hAnsiTheme="minorHAnsi" w:cstheme="minorHAnsi"/>
          <w:szCs w:val="20"/>
          <w:lang w:val="en-US"/>
        </w:rPr>
        <w:t>s</w:t>
      </w:r>
      <w:r>
        <w:rPr>
          <w:rFonts w:asciiTheme="minorHAnsi" w:hAnsiTheme="minorHAnsi" w:cstheme="minorHAnsi"/>
          <w:szCs w:val="20"/>
          <w:lang w:val="en-US"/>
        </w:rPr>
        <w:t xml:space="preserve"> </w:t>
      </w:r>
      <w:r w:rsidR="00D231F3">
        <w:rPr>
          <w:rFonts w:asciiTheme="minorHAnsi" w:hAnsiTheme="minorHAnsi" w:cstheme="minorHAnsi"/>
          <w:szCs w:val="20"/>
          <w:lang w:val="en-US"/>
        </w:rPr>
        <w:t>highlighted in blue</w:t>
      </w:r>
      <w:r w:rsidRPr="008E7872">
        <w:rPr>
          <w:rFonts w:asciiTheme="minorHAnsi" w:hAnsiTheme="minorHAnsi" w:cstheme="minorHAnsi"/>
          <w:szCs w:val="20"/>
          <w:lang w:val="en-US"/>
        </w:rPr>
        <w:t xml:space="preserve"> in Fig. 1</w:t>
      </w:r>
      <w:r>
        <w:rPr>
          <w:rFonts w:asciiTheme="minorHAnsi" w:hAnsiTheme="minorHAnsi" w:cstheme="minorHAnsi"/>
          <w:szCs w:val="20"/>
          <w:lang w:val="en-US"/>
        </w:rPr>
        <w:t xml:space="preserve">, we think </w:t>
      </w:r>
      <w:r w:rsidRPr="008E7872">
        <w:rPr>
          <w:rFonts w:asciiTheme="minorHAnsi" w:hAnsiTheme="minorHAnsi" w:cstheme="minorHAnsi"/>
          <w:szCs w:val="20"/>
          <w:lang w:val="en-US"/>
        </w:rPr>
        <w:t xml:space="preserve">it would be beneficial if information about DL data size is included in the Modify bearer procedure. Once MME is aware of DL data size, it can include this information or an indication whether the connection can be released or not in the S1-AP UE context resume response in step 10 in Fig. 1. </w:t>
      </w:r>
    </w:p>
    <w:p w14:paraId="3DBC4E04" w14:textId="084BF74E" w:rsidR="006B0DB7" w:rsidRDefault="00D231F3" w:rsidP="006B0DB7">
      <w:pPr>
        <w:rPr>
          <w:rFonts w:cstheme="minorHAnsi"/>
          <w:lang w:val="en-GB" w:eastAsia="zh-CN"/>
        </w:rPr>
      </w:pPr>
      <w:r>
        <w:rPr>
          <w:rFonts w:ascii="Arial" w:hAnsi="Arial" w:cs="Arial"/>
          <w:sz w:val="20"/>
          <w:szCs w:val="20"/>
          <w:lang w:val="en-US" w:eastAsia="zh-CN"/>
        </w:rPr>
        <w:t>Therefore, w</w:t>
      </w:r>
      <w:proofErr w:type="spellStart"/>
      <w:r w:rsidR="006B0DB7">
        <w:rPr>
          <w:rFonts w:cstheme="minorHAnsi"/>
          <w:lang w:val="en-GB" w:eastAsia="zh-CN"/>
        </w:rPr>
        <w:t>e</w:t>
      </w:r>
      <w:proofErr w:type="spellEnd"/>
      <w:r w:rsidR="006B0DB7">
        <w:rPr>
          <w:rFonts w:cstheme="minorHAnsi"/>
          <w:lang w:val="en-GB" w:eastAsia="zh-CN"/>
        </w:rPr>
        <w:t xml:space="preserve"> propose to send </w:t>
      </w:r>
      <w:r w:rsidR="006B0DB7" w:rsidRPr="00C43973">
        <w:rPr>
          <w:noProof/>
          <w:lang w:val="en-GB"/>
        </w:rPr>
        <w:t>the pending data size</w:t>
      </w:r>
      <w:r w:rsidR="006B0DB7">
        <w:rPr>
          <w:noProof/>
          <w:lang w:val="en-GB"/>
        </w:rPr>
        <w:t xml:space="preserve"> indication in the UE CONTEXT RESUME message</w:t>
      </w:r>
      <w:r w:rsidR="006B0DB7" w:rsidRPr="00C43973">
        <w:rPr>
          <w:noProof/>
          <w:lang w:val="en-GB"/>
        </w:rPr>
        <w:t xml:space="preserve"> so that eNB could decide to either release or complete  MT EDT session.</w:t>
      </w:r>
      <w:r w:rsidR="006B0DB7">
        <w:rPr>
          <w:noProof/>
          <w:lang w:val="en-GB"/>
        </w:rPr>
        <w:t xml:space="preserve"> We </w:t>
      </w:r>
      <w:r w:rsidR="006B0DB7">
        <w:rPr>
          <w:rFonts w:cstheme="minorHAnsi"/>
          <w:lang w:val="en-GB" w:eastAsia="zh-CN"/>
        </w:rPr>
        <w:t xml:space="preserve">provide </w:t>
      </w:r>
      <w:r w:rsidR="006B0DB7" w:rsidRPr="0000078C">
        <w:rPr>
          <w:rFonts w:cstheme="minorHAnsi"/>
          <w:lang w:val="en-GB" w:eastAsia="zh-CN"/>
        </w:rPr>
        <w:t xml:space="preserve">a CR in [4] </w:t>
      </w:r>
      <w:bookmarkStart w:id="0" w:name="_Toc423019950"/>
      <w:bookmarkStart w:id="1" w:name="_Toc423020279"/>
      <w:bookmarkStart w:id="2" w:name="_Toc423020296"/>
      <w:bookmarkEnd w:id="0"/>
      <w:bookmarkEnd w:id="1"/>
      <w:bookmarkEnd w:id="2"/>
      <w:r w:rsidR="006B0DB7" w:rsidRPr="0000078C">
        <w:rPr>
          <w:rFonts w:cstheme="minorHAnsi"/>
          <w:lang w:val="en-GB" w:eastAsia="zh-CN"/>
        </w:rPr>
        <w:t>on</w:t>
      </w:r>
      <w:r w:rsidR="006B0DB7">
        <w:rPr>
          <w:rFonts w:cstheme="minorHAnsi"/>
          <w:lang w:val="en-GB" w:eastAsia="zh-CN"/>
        </w:rPr>
        <w:t xml:space="preserve"> how we can notify over S1 of the DL Data size indication.</w:t>
      </w:r>
    </w:p>
    <w:p w14:paraId="7C09C9AA" w14:textId="77777777" w:rsidR="006B0DB7" w:rsidRPr="00F13A98" w:rsidRDefault="006B0DB7" w:rsidP="006B0DB7">
      <w:pPr>
        <w:pStyle w:val="Proposal"/>
        <w:tabs>
          <w:tab w:val="clear" w:pos="1304"/>
          <w:tab w:val="num" w:pos="1701"/>
          <w:tab w:val="num" w:pos="5557"/>
        </w:tabs>
        <w:ind w:left="1701" w:hanging="1701"/>
        <w:rPr>
          <w:rFonts w:cs="Arial"/>
          <w:bCs w:val="0"/>
          <w:sz w:val="20"/>
          <w:szCs w:val="20"/>
          <w:lang w:val="en-US"/>
        </w:rPr>
      </w:pPr>
      <w:r w:rsidRPr="00F13A98">
        <w:rPr>
          <w:sz w:val="20"/>
          <w:szCs w:val="20"/>
          <w:lang w:val="en-US"/>
        </w:rPr>
        <w:t xml:space="preserve">MME sends to </w:t>
      </w:r>
      <w:proofErr w:type="spellStart"/>
      <w:r w:rsidRPr="00F13A98">
        <w:rPr>
          <w:sz w:val="20"/>
          <w:szCs w:val="20"/>
          <w:lang w:val="en-US"/>
        </w:rPr>
        <w:t>eNB</w:t>
      </w:r>
      <w:proofErr w:type="spellEnd"/>
      <w:r w:rsidRPr="00F13A98">
        <w:rPr>
          <w:sz w:val="20"/>
          <w:szCs w:val="20"/>
          <w:lang w:val="en-US"/>
        </w:rPr>
        <w:t xml:space="preserve"> an MT UP-EDT indication via UE CONTEXT RESUME, so that </w:t>
      </w:r>
      <w:proofErr w:type="spellStart"/>
      <w:r w:rsidRPr="00F13A98">
        <w:rPr>
          <w:sz w:val="20"/>
          <w:szCs w:val="20"/>
          <w:lang w:val="en-US"/>
        </w:rPr>
        <w:t>eNB</w:t>
      </w:r>
      <w:proofErr w:type="spellEnd"/>
      <w:r w:rsidRPr="00F13A98">
        <w:rPr>
          <w:sz w:val="20"/>
          <w:szCs w:val="20"/>
          <w:lang w:val="en-US"/>
        </w:rPr>
        <w:t xml:space="preserve"> </w:t>
      </w:r>
      <w:r w:rsidRPr="00F13A98">
        <w:rPr>
          <w:noProof/>
          <w:sz w:val="20"/>
          <w:szCs w:val="20"/>
          <w:lang w:val="en-GB"/>
        </w:rPr>
        <w:t>can quickly decide whether to send the UE to IDLE mode.</w:t>
      </w:r>
    </w:p>
    <w:p w14:paraId="1524F1B5" w14:textId="53A80C5B" w:rsidR="007B42A9" w:rsidRPr="00C61591" w:rsidRDefault="007B42A9" w:rsidP="007B42A9">
      <w:pPr>
        <w:pStyle w:val="Observation"/>
        <w:numPr>
          <w:ilvl w:val="0"/>
          <w:numId w:val="0"/>
        </w:numPr>
        <w:rPr>
          <w:rFonts w:asciiTheme="minorHAnsi" w:hAnsiTheme="minorHAnsi" w:cstheme="minorHAnsi"/>
          <w:b w:val="0"/>
          <w:szCs w:val="20"/>
          <w:lang w:val="en-US"/>
        </w:rPr>
      </w:pPr>
      <w:r w:rsidRPr="00195C24">
        <w:rPr>
          <w:rFonts w:asciiTheme="minorHAnsi" w:hAnsiTheme="minorHAnsi" w:cstheme="minorHAnsi"/>
          <w:b w:val="0"/>
          <w:szCs w:val="20"/>
          <w:lang w:val="en-US"/>
        </w:rPr>
        <w:t xml:space="preserve">We think the End indicator can be used in MT </w:t>
      </w:r>
      <w:r>
        <w:rPr>
          <w:rFonts w:asciiTheme="minorHAnsi" w:hAnsiTheme="minorHAnsi" w:cstheme="minorHAnsi"/>
          <w:b w:val="0"/>
          <w:szCs w:val="20"/>
          <w:lang w:val="en-US"/>
        </w:rPr>
        <w:t>U</w:t>
      </w:r>
      <w:r w:rsidRPr="00195C24">
        <w:rPr>
          <w:rFonts w:asciiTheme="minorHAnsi" w:hAnsiTheme="minorHAnsi" w:cstheme="minorHAnsi"/>
          <w:b w:val="0"/>
          <w:szCs w:val="20"/>
          <w:lang w:val="en-US"/>
        </w:rPr>
        <w:t>P-EDT and MME can determine this indication based on the information about DL data size.</w:t>
      </w:r>
      <w:r>
        <w:rPr>
          <w:rFonts w:asciiTheme="minorHAnsi" w:hAnsiTheme="minorHAnsi" w:cstheme="minorHAnsi"/>
          <w:b w:val="0"/>
          <w:szCs w:val="20"/>
          <w:lang w:val="en-US"/>
        </w:rPr>
        <w:t xml:space="preserve"> </w:t>
      </w:r>
      <w:r w:rsidRPr="00195C24">
        <w:rPr>
          <w:rFonts w:asciiTheme="minorHAnsi" w:hAnsiTheme="minorHAnsi" w:cstheme="minorHAnsi"/>
          <w:b w:val="0"/>
          <w:szCs w:val="20"/>
          <w:lang w:val="en-US"/>
        </w:rPr>
        <w:t>Note that legacy signaling is used for UP solution and thus, Step 3 in Figure 1 should not be changed to preserve legacy paging solution.</w:t>
      </w:r>
    </w:p>
    <w:p w14:paraId="455968C5" w14:textId="77777777" w:rsidR="007B42A9" w:rsidRPr="005B639A" w:rsidRDefault="007B42A9" w:rsidP="007B42A9">
      <w:pPr>
        <w:pStyle w:val="Observation"/>
        <w:ind w:left="1710" w:hanging="1710"/>
        <w:rPr>
          <w:sz w:val="20"/>
          <w:szCs w:val="20"/>
          <w:lang w:val="en-US"/>
        </w:rPr>
      </w:pPr>
      <w:r w:rsidRPr="005B639A">
        <w:rPr>
          <w:sz w:val="20"/>
          <w:szCs w:val="20"/>
          <w:lang w:val="en-US"/>
        </w:rPr>
        <w:lastRenderedPageBreak/>
        <w:t xml:space="preserve">“End indication” from MME to </w:t>
      </w:r>
      <w:proofErr w:type="spellStart"/>
      <w:r w:rsidRPr="005B639A">
        <w:rPr>
          <w:sz w:val="20"/>
          <w:szCs w:val="20"/>
          <w:lang w:val="en-US"/>
        </w:rPr>
        <w:t>eNB</w:t>
      </w:r>
      <w:proofErr w:type="spellEnd"/>
      <w:r w:rsidRPr="005B639A">
        <w:rPr>
          <w:sz w:val="20"/>
          <w:szCs w:val="20"/>
          <w:lang w:val="en-US"/>
        </w:rPr>
        <w:t xml:space="preserve"> introduced for MO </w:t>
      </w:r>
      <w:r>
        <w:rPr>
          <w:sz w:val="20"/>
          <w:szCs w:val="20"/>
          <w:lang w:val="en-US"/>
        </w:rPr>
        <w:t>U</w:t>
      </w:r>
      <w:r w:rsidRPr="005B639A">
        <w:rPr>
          <w:sz w:val="20"/>
          <w:szCs w:val="20"/>
          <w:lang w:val="en-US"/>
        </w:rPr>
        <w:t xml:space="preserve">P-EDT can also be used to facilitate immediate release in MT </w:t>
      </w:r>
      <w:r>
        <w:rPr>
          <w:sz w:val="20"/>
          <w:szCs w:val="20"/>
          <w:lang w:val="en-US"/>
        </w:rPr>
        <w:t>U</w:t>
      </w:r>
      <w:r w:rsidRPr="005B639A">
        <w:rPr>
          <w:sz w:val="20"/>
          <w:szCs w:val="20"/>
          <w:lang w:val="en-US"/>
        </w:rPr>
        <w:t>P-EDT.</w:t>
      </w:r>
    </w:p>
    <w:p w14:paraId="10B6EBDF" w14:textId="77777777" w:rsidR="007B42A9" w:rsidRPr="00370B0C" w:rsidRDefault="007B42A9" w:rsidP="007B42A9">
      <w:pPr>
        <w:rPr>
          <w:rFonts w:cstheme="minorHAnsi"/>
          <w:lang w:val="en-GB" w:eastAsia="zh-CN"/>
        </w:rPr>
      </w:pPr>
    </w:p>
    <w:p w14:paraId="548383EE" w14:textId="77777777" w:rsidR="007B42A9" w:rsidRDefault="007B42A9" w:rsidP="007B42A9">
      <w:pPr>
        <w:pStyle w:val="Heading2"/>
        <w:numPr>
          <w:ilvl w:val="0"/>
          <w:numId w:val="0"/>
        </w:numPr>
      </w:pPr>
      <w:r>
        <w:t>2.2</w:t>
      </w:r>
      <w:r>
        <w:tab/>
        <w:t>MT CP-EDT</w:t>
      </w:r>
    </w:p>
    <w:p w14:paraId="54692AF6" w14:textId="77777777" w:rsidR="007B42A9" w:rsidRPr="007F1855" w:rsidRDefault="007B42A9" w:rsidP="007B42A9">
      <w:pPr>
        <w:pStyle w:val="BodyText"/>
        <w:rPr>
          <w:rFonts w:asciiTheme="minorHAnsi" w:hAnsiTheme="minorHAnsi" w:cstheme="minorHAnsi"/>
          <w:lang w:val="en-US"/>
        </w:rPr>
      </w:pPr>
      <w:r w:rsidRPr="007F1855">
        <w:rPr>
          <w:rFonts w:asciiTheme="minorHAnsi" w:hAnsiTheme="minorHAnsi" w:cstheme="minorHAnsi"/>
        </w:rPr>
        <w:fldChar w:fldCharType="begin"/>
      </w:r>
      <w:r w:rsidRPr="007F1855">
        <w:rPr>
          <w:rFonts w:asciiTheme="minorHAnsi" w:hAnsiTheme="minorHAnsi" w:cstheme="minorHAnsi"/>
          <w:lang w:val="en-US"/>
        </w:rPr>
        <w:instrText xml:space="preserve"> REF _Ref524707327 \h  \* MERGEFORMAT </w:instrText>
      </w:r>
      <w:r w:rsidRPr="007F1855">
        <w:rPr>
          <w:rFonts w:asciiTheme="minorHAnsi" w:hAnsiTheme="minorHAnsi" w:cstheme="minorHAnsi"/>
        </w:rPr>
      </w:r>
      <w:r w:rsidRPr="007F1855">
        <w:rPr>
          <w:rFonts w:asciiTheme="minorHAnsi" w:hAnsiTheme="minorHAnsi" w:cstheme="minorHAnsi"/>
        </w:rPr>
        <w:fldChar w:fldCharType="separate"/>
      </w:r>
      <w:r w:rsidRPr="007F1855">
        <w:rPr>
          <w:rFonts w:asciiTheme="minorHAnsi" w:hAnsiTheme="minorHAnsi" w:cstheme="minorHAnsi"/>
          <w:lang w:val="en-US"/>
        </w:rPr>
        <w:t>Figure 2</w:t>
      </w:r>
      <w:r w:rsidRPr="007F1855">
        <w:rPr>
          <w:rFonts w:asciiTheme="minorHAnsi" w:hAnsiTheme="minorHAnsi" w:cstheme="minorHAnsi"/>
        </w:rPr>
        <w:fldChar w:fldCharType="end"/>
      </w:r>
      <w:r w:rsidRPr="007F1855">
        <w:rPr>
          <w:rFonts w:asciiTheme="minorHAnsi" w:hAnsiTheme="minorHAnsi" w:cstheme="minorHAnsi"/>
          <w:lang w:val="en-US"/>
        </w:rPr>
        <w:t xml:space="preserve"> shows the signaling flow of the proposed MT CP-EDT solution. It is necessary for the DL data to be present at the MME before it builds a NAS-PDU to be piggybacked in the RRC message in Msg4.</w:t>
      </w:r>
    </w:p>
    <w:p w14:paraId="1C72487B" w14:textId="64E32F44" w:rsidR="007B42A9" w:rsidRPr="00C223CA" w:rsidRDefault="007B42A9" w:rsidP="007B42A9">
      <w:pPr>
        <w:pStyle w:val="Observation"/>
        <w:ind w:left="1710" w:hanging="1710"/>
        <w:rPr>
          <w:sz w:val="20"/>
          <w:szCs w:val="20"/>
          <w:lang w:val="en-US"/>
        </w:rPr>
      </w:pPr>
      <w:bookmarkStart w:id="3" w:name="_Toc525888981"/>
      <w:bookmarkStart w:id="4" w:name="_Toc528859676"/>
      <w:r w:rsidRPr="005B639A">
        <w:rPr>
          <w:sz w:val="20"/>
          <w:szCs w:val="20"/>
          <w:lang w:val="en-US"/>
        </w:rPr>
        <w:t xml:space="preserve">In </w:t>
      </w:r>
      <w:bookmarkStart w:id="5" w:name="_Hlk536626998"/>
      <w:r w:rsidRPr="005B639A">
        <w:rPr>
          <w:sz w:val="20"/>
          <w:szCs w:val="20"/>
          <w:lang w:val="en-US"/>
        </w:rPr>
        <w:t xml:space="preserve">MT CP-EDT, DL data needs to be present at the MME before </w:t>
      </w:r>
      <w:proofErr w:type="spellStart"/>
      <w:r w:rsidRPr="005B639A">
        <w:rPr>
          <w:sz w:val="20"/>
          <w:szCs w:val="20"/>
          <w:lang w:val="en-US"/>
        </w:rPr>
        <w:t>eNB</w:t>
      </w:r>
      <w:proofErr w:type="spellEnd"/>
      <w:r w:rsidRPr="005B639A">
        <w:rPr>
          <w:sz w:val="20"/>
          <w:szCs w:val="20"/>
          <w:lang w:val="en-US"/>
        </w:rPr>
        <w:t xml:space="preserve"> transmits Msg4.</w:t>
      </w:r>
      <w:bookmarkEnd w:id="3"/>
      <w:bookmarkEnd w:id="4"/>
      <w:bookmarkEnd w:id="5"/>
    </w:p>
    <w:p w14:paraId="6753667B" w14:textId="492EF737" w:rsidR="007B42A9" w:rsidRPr="007F1855" w:rsidRDefault="007B42A9" w:rsidP="007B42A9">
      <w:pPr>
        <w:pStyle w:val="BodyText"/>
        <w:rPr>
          <w:rFonts w:asciiTheme="minorHAnsi" w:hAnsiTheme="minorHAnsi" w:cstheme="minorHAnsi"/>
          <w:szCs w:val="20"/>
          <w:lang w:val="en-US"/>
        </w:rPr>
      </w:pPr>
      <w:r w:rsidRPr="007F1855">
        <w:rPr>
          <w:rFonts w:asciiTheme="minorHAnsi" w:hAnsiTheme="minorHAnsi" w:cstheme="minorHAnsi"/>
          <w:szCs w:val="20"/>
          <w:lang w:val="en-US"/>
        </w:rPr>
        <w:t xml:space="preserve">However, it is not the case in </w:t>
      </w:r>
      <w:r w:rsidR="00C223CA">
        <w:rPr>
          <w:rFonts w:asciiTheme="minorHAnsi" w:hAnsiTheme="minorHAnsi" w:cstheme="minorHAnsi"/>
          <w:szCs w:val="20"/>
          <w:lang w:val="en-US"/>
        </w:rPr>
        <w:t>the actual</w:t>
      </w:r>
      <w:r w:rsidRPr="007F1855">
        <w:rPr>
          <w:rFonts w:asciiTheme="minorHAnsi" w:hAnsiTheme="minorHAnsi" w:cstheme="minorHAnsi"/>
          <w:szCs w:val="20"/>
          <w:lang w:val="en-US"/>
        </w:rPr>
        <w:t xml:space="preserve"> setup. Currently, the information about DL data size is not always available at the MME by the time the UE is paged. To trigger the UE to initiate CP-EDT with EDT preamble in Msg1, an MT CP-EDT indication from the network is then needed. We propose to send such an MT CP-EDT indication via paging. </w:t>
      </w:r>
      <w:r w:rsidR="00C61591">
        <w:rPr>
          <w:rFonts w:asciiTheme="minorHAnsi" w:hAnsiTheme="minorHAnsi" w:cstheme="minorHAnsi"/>
          <w:szCs w:val="20"/>
          <w:lang w:val="en-US"/>
        </w:rPr>
        <w:t>We present in our</w:t>
      </w:r>
      <w:r w:rsidRPr="007F1855">
        <w:rPr>
          <w:rFonts w:asciiTheme="minorHAnsi" w:hAnsiTheme="minorHAnsi" w:cstheme="minorHAnsi"/>
          <w:szCs w:val="20"/>
          <w:lang w:val="en-US"/>
        </w:rPr>
        <w:t xml:space="preserve"> CR in [5]</w:t>
      </w:r>
      <w:r>
        <w:rPr>
          <w:rFonts w:asciiTheme="minorHAnsi" w:hAnsiTheme="minorHAnsi" w:cstheme="minorHAnsi"/>
          <w:szCs w:val="20"/>
          <w:lang w:val="en-US"/>
        </w:rPr>
        <w:t xml:space="preserve"> </w:t>
      </w:r>
      <w:r w:rsidR="00C61591">
        <w:rPr>
          <w:rFonts w:asciiTheme="minorHAnsi" w:hAnsiTheme="minorHAnsi" w:cstheme="minorHAnsi"/>
          <w:szCs w:val="20"/>
          <w:lang w:val="en-US"/>
        </w:rPr>
        <w:t>an “EDT flag” for</w:t>
      </w:r>
      <w:r>
        <w:rPr>
          <w:rFonts w:asciiTheme="minorHAnsi" w:hAnsiTheme="minorHAnsi" w:cstheme="minorHAnsi"/>
          <w:szCs w:val="20"/>
          <w:lang w:val="en-US"/>
        </w:rPr>
        <w:t xml:space="preserve"> indicat</w:t>
      </w:r>
      <w:r w:rsidR="00C61591">
        <w:rPr>
          <w:rFonts w:asciiTheme="minorHAnsi" w:hAnsiTheme="minorHAnsi" w:cstheme="minorHAnsi"/>
          <w:szCs w:val="20"/>
          <w:lang w:val="en-US"/>
        </w:rPr>
        <w:t>ing</w:t>
      </w:r>
      <w:r>
        <w:rPr>
          <w:rFonts w:asciiTheme="minorHAnsi" w:hAnsiTheme="minorHAnsi" w:cstheme="minorHAnsi"/>
          <w:szCs w:val="20"/>
          <w:lang w:val="en-US"/>
        </w:rPr>
        <w:t xml:space="preserve"> it</w:t>
      </w:r>
      <w:r w:rsidRPr="007F1855">
        <w:rPr>
          <w:rFonts w:asciiTheme="minorHAnsi" w:hAnsiTheme="minorHAnsi" w:cstheme="minorHAnsi"/>
          <w:szCs w:val="20"/>
          <w:lang w:val="en-US"/>
        </w:rPr>
        <w:t>.</w:t>
      </w:r>
    </w:p>
    <w:p w14:paraId="058F67AF" w14:textId="77777777" w:rsidR="007B42A9" w:rsidRPr="005B639A" w:rsidRDefault="007B42A9" w:rsidP="007B42A9">
      <w:pPr>
        <w:pStyle w:val="Proposal"/>
        <w:tabs>
          <w:tab w:val="clear" w:pos="1304"/>
          <w:tab w:val="num" w:pos="1701"/>
          <w:tab w:val="num" w:pos="5557"/>
        </w:tabs>
        <w:ind w:left="1701" w:hanging="1701"/>
        <w:rPr>
          <w:rFonts w:cs="Arial"/>
          <w:bCs w:val="0"/>
          <w:sz w:val="20"/>
          <w:szCs w:val="20"/>
          <w:lang w:val="en-US"/>
        </w:rPr>
      </w:pPr>
      <w:bookmarkStart w:id="6" w:name="_Toc525888992"/>
      <w:bookmarkStart w:id="7" w:name="_Toc528859686"/>
      <w:r w:rsidRPr="005B639A">
        <w:rPr>
          <w:sz w:val="20"/>
          <w:szCs w:val="20"/>
          <w:lang w:val="en-US"/>
        </w:rPr>
        <w:t>Network sends the UE an MT CP-EDT indication via paging.</w:t>
      </w:r>
      <w:bookmarkEnd w:id="6"/>
      <w:bookmarkEnd w:id="7"/>
    </w:p>
    <w:p w14:paraId="698966BC" w14:textId="77777777" w:rsidR="007B42A9" w:rsidRPr="005B639A" w:rsidRDefault="007B42A9" w:rsidP="007B42A9">
      <w:pPr>
        <w:pStyle w:val="BodyText"/>
        <w:rPr>
          <w:rFonts w:cs="Arial"/>
          <w:sz w:val="20"/>
          <w:szCs w:val="20"/>
          <w:lang w:val="en-US"/>
        </w:rPr>
      </w:pPr>
    </w:p>
    <w:p w14:paraId="5737230C" w14:textId="77777777" w:rsidR="007B42A9" w:rsidRPr="005B639A" w:rsidRDefault="007B42A9" w:rsidP="007B42A9">
      <w:pPr>
        <w:pStyle w:val="BodyText"/>
        <w:jc w:val="center"/>
        <w:rPr>
          <w:rFonts w:cs="Arial"/>
          <w:sz w:val="20"/>
          <w:szCs w:val="20"/>
        </w:rPr>
      </w:pPr>
      <w:r>
        <w:rPr>
          <w:noProof/>
        </w:rPr>
        <w:drawing>
          <wp:inline distT="0" distB="0" distL="0" distR="0" wp14:anchorId="472A08FA" wp14:editId="32A74267">
            <wp:extent cx="5731510" cy="452374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31510" cy="4523740"/>
                    </a:xfrm>
                    <a:prstGeom prst="rect">
                      <a:avLst/>
                    </a:prstGeom>
                  </pic:spPr>
                </pic:pic>
              </a:graphicData>
            </a:graphic>
          </wp:inline>
        </w:drawing>
      </w:r>
    </w:p>
    <w:p w14:paraId="67CA8398" w14:textId="6F828B9E" w:rsidR="007B42A9" w:rsidRPr="00C61591" w:rsidRDefault="007B42A9" w:rsidP="00C61591">
      <w:pPr>
        <w:pStyle w:val="TF"/>
        <w:rPr>
          <w:sz w:val="20"/>
          <w:szCs w:val="20"/>
        </w:rPr>
      </w:pPr>
      <w:r w:rsidRPr="005B639A">
        <w:rPr>
          <w:sz w:val="20"/>
          <w:szCs w:val="20"/>
        </w:rPr>
        <w:t xml:space="preserve">Figure </w:t>
      </w:r>
      <w:r w:rsidRPr="005B639A">
        <w:rPr>
          <w:sz w:val="20"/>
          <w:szCs w:val="20"/>
        </w:rPr>
        <w:fldChar w:fldCharType="begin"/>
      </w:r>
      <w:r w:rsidRPr="005B639A">
        <w:rPr>
          <w:sz w:val="20"/>
          <w:szCs w:val="20"/>
        </w:rPr>
        <w:instrText xml:space="preserve"> SEQ Figure \* ARABIC </w:instrText>
      </w:r>
      <w:r w:rsidRPr="005B639A">
        <w:rPr>
          <w:sz w:val="20"/>
          <w:szCs w:val="20"/>
        </w:rPr>
        <w:fldChar w:fldCharType="separate"/>
      </w:r>
      <w:r>
        <w:rPr>
          <w:noProof/>
          <w:sz w:val="20"/>
          <w:szCs w:val="20"/>
        </w:rPr>
        <w:t>2</w:t>
      </w:r>
      <w:r w:rsidRPr="005B639A">
        <w:rPr>
          <w:sz w:val="20"/>
          <w:szCs w:val="20"/>
        </w:rPr>
        <w:fldChar w:fldCharType="end"/>
      </w:r>
      <w:r w:rsidRPr="005B639A">
        <w:rPr>
          <w:sz w:val="20"/>
          <w:szCs w:val="20"/>
        </w:rPr>
        <w:t>: Signaling flow for MT CP-EDT</w:t>
      </w:r>
    </w:p>
    <w:p w14:paraId="5F2750A2" w14:textId="77777777" w:rsidR="007B42A9" w:rsidRPr="008E7872" w:rsidRDefault="007B42A9" w:rsidP="007B42A9">
      <w:pPr>
        <w:pStyle w:val="BodyText"/>
        <w:rPr>
          <w:rFonts w:asciiTheme="minorHAnsi" w:hAnsiTheme="minorHAnsi" w:cstheme="minorHAnsi"/>
          <w:szCs w:val="20"/>
          <w:lang w:val="en-US"/>
        </w:rPr>
      </w:pPr>
      <w:r w:rsidRPr="008E7872">
        <w:rPr>
          <w:rFonts w:asciiTheme="minorHAnsi" w:hAnsiTheme="minorHAnsi" w:cstheme="minorHAnsi"/>
          <w:szCs w:val="20"/>
          <w:lang w:val="en-US"/>
        </w:rPr>
        <w:t xml:space="preserve">Regarding the trigger for RRC release in MT CP-EDT, it has been agreed in MO CP-EDT that the MME indicates to the </w:t>
      </w:r>
      <w:proofErr w:type="spellStart"/>
      <w:r w:rsidRPr="008E7872">
        <w:rPr>
          <w:rFonts w:asciiTheme="minorHAnsi" w:hAnsiTheme="minorHAnsi" w:cstheme="minorHAnsi"/>
          <w:szCs w:val="20"/>
          <w:lang w:val="en-US"/>
        </w:rPr>
        <w:t>eNB</w:t>
      </w:r>
      <w:proofErr w:type="spellEnd"/>
      <w:r w:rsidRPr="008E7872">
        <w:rPr>
          <w:rFonts w:asciiTheme="minorHAnsi" w:hAnsiTheme="minorHAnsi" w:cstheme="minorHAnsi"/>
          <w:szCs w:val="20"/>
          <w:lang w:val="en-US"/>
        </w:rPr>
        <w:t xml:space="preserve"> a two-valued “End indicator” to facilitate immediate release. It is to be specified how the MME can determine such an indication, i.e., based on what information. We think the</w:t>
      </w:r>
      <w:r>
        <w:rPr>
          <w:rFonts w:asciiTheme="minorHAnsi" w:hAnsiTheme="minorHAnsi" w:cstheme="minorHAnsi"/>
          <w:szCs w:val="20"/>
          <w:lang w:val="en-US"/>
        </w:rPr>
        <w:t xml:space="preserve"> S1</w:t>
      </w:r>
      <w:r w:rsidRPr="008E7872">
        <w:rPr>
          <w:rFonts w:asciiTheme="minorHAnsi" w:hAnsiTheme="minorHAnsi" w:cstheme="minorHAnsi"/>
          <w:szCs w:val="20"/>
          <w:lang w:val="en-US"/>
        </w:rPr>
        <w:t xml:space="preserve"> End </w:t>
      </w:r>
      <w:r w:rsidRPr="008E7872">
        <w:rPr>
          <w:rFonts w:asciiTheme="minorHAnsi" w:hAnsiTheme="minorHAnsi" w:cstheme="minorHAnsi"/>
          <w:szCs w:val="20"/>
          <w:lang w:val="en-US"/>
        </w:rPr>
        <w:lastRenderedPageBreak/>
        <w:t>indicator can be used in MT CP-EDT and MME can determine this indication based on the information about DL data size.</w:t>
      </w:r>
    </w:p>
    <w:p w14:paraId="024D3EB5" w14:textId="77777777" w:rsidR="007B42A9" w:rsidRPr="005B639A" w:rsidRDefault="007B42A9" w:rsidP="007B42A9">
      <w:pPr>
        <w:pStyle w:val="Observation"/>
        <w:ind w:left="1710" w:hanging="1710"/>
        <w:rPr>
          <w:sz w:val="20"/>
          <w:szCs w:val="20"/>
          <w:lang w:val="en-US"/>
        </w:rPr>
      </w:pPr>
      <w:r w:rsidRPr="005B639A">
        <w:rPr>
          <w:sz w:val="20"/>
          <w:szCs w:val="20"/>
          <w:lang w:val="en-US"/>
        </w:rPr>
        <w:t xml:space="preserve">“End indication” from MME to </w:t>
      </w:r>
      <w:proofErr w:type="spellStart"/>
      <w:r w:rsidRPr="005B639A">
        <w:rPr>
          <w:sz w:val="20"/>
          <w:szCs w:val="20"/>
          <w:lang w:val="en-US"/>
        </w:rPr>
        <w:t>eNB</w:t>
      </w:r>
      <w:proofErr w:type="spellEnd"/>
      <w:r w:rsidRPr="005B639A">
        <w:rPr>
          <w:sz w:val="20"/>
          <w:szCs w:val="20"/>
          <w:lang w:val="en-US"/>
        </w:rPr>
        <w:t xml:space="preserve"> introduced for MO CP-EDT can also be used to facilitate immediate release in MT CP-EDT.</w:t>
      </w:r>
    </w:p>
    <w:p w14:paraId="686B4FC9" w14:textId="1FCF1037" w:rsidR="007B42A9" w:rsidRPr="008E7872" w:rsidRDefault="007B42A9" w:rsidP="007B42A9">
      <w:pPr>
        <w:pStyle w:val="BodyText"/>
        <w:rPr>
          <w:rFonts w:asciiTheme="minorHAnsi" w:hAnsiTheme="minorHAnsi" w:cstheme="minorHAnsi"/>
          <w:szCs w:val="20"/>
          <w:lang w:val="en-US"/>
        </w:rPr>
      </w:pPr>
      <w:r w:rsidRPr="008E7872">
        <w:rPr>
          <w:rFonts w:asciiTheme="minorHAnsi" w:hAnsiTheme="minorHAnsi" w:cstheme="minorHAnsi"/>
          <w:szCs w:val="20"/>
          <w:lang w:val="en-US"/>
        </w:rPr>
        <w:t xml:space="preserve">Similar to UP solution, the information about DL data size can be included in the Modify bearer procedure between MME and S-GW/SCEF (as in step 9, Fig. 2) so that the MME can decide to include the End indication in the S1-AP DL NAS message to facilitate the release </w:t>
      </w:r>
      <w:r w:rsidRPr="008E7872">
        <w:rPr>
          <w:rFonts w:asciiTheme="minorHAnsi" w:hAnsiTheme="minorHAnsi" w:cstheme="minorHAnsi"/>
          <w:szCs w:val="20"/>
        </w:rPr>
        <w:fldChar w:fldCharType="begin"/>
      </w:r>
      <w:r w:rsidRPr="008E7872">
        <w:rPr>
          <w:rFonts w:asciiTheme="minorHAnsi" w:hAnsiTheme="minorHAnsi" w:cstheme="minorHAnsi"/>
          <w:szCs w:val="20"/>
          <w:lang w:val="en-US"/>
        </w:rPr>
        <w:instrText xml:space="preserve"> REF _Ref518495387 \r \h  \* MERGEFORMAT </w:instrText>
      </w:r>
      <w:r w:rsidRPr="008E7872">
        <w:rPr>
          <w:rFonts w:asciiTheme="minorHAnsi" w:hAnsiTheme="minorHAnsi" w:cstheme="minorHAnsi"/>
          <w:szCs w:val="20"/>
        </w:rPr>
      </w:r>
      <w:r w:rsidRPr="008E7872">
        <w:rPr>
          <w:rFonts w:asciiTheme="minorHAnsi" w:hAnsiTheme="minorHAnsi" w:cstheme="minorHAnsi"/>
          <w:szCs w:val="20"/>
        </w:rPr>
        <w:fldChar w:fldCharType="separate"/>
      </w:r>
      <w:r w:rsidRPr="008E7872">
        <w:rPr>
          <w:rFonts w:asciiTheme="minorHAnsi" w:hAnsiTheme="minorHAnsi" w:cstheme="minorHAnsi"/>
          <w:szCs w:val="20"/>
          <w:lang w:val="en-US"/>
        </w:rPr>
        <w:t>[</w:t>
      </w:r>
      <w:r>
        <w:rPr>
          <w:rFonts w:asciiTheme="minorHAnsi" w:hAnsiTheme="minorHAnsi" w:cstheme="minorHAnsi"/>
          <w:szCs w:val="20"/>
          <w:lang w:val="en-US"/>
        </w:rPr>
        <w:t>2</w:t>
      </w:r>
      <w:r w:rsidRPr="008E7872">
        <w:rPr>
          <w:rFonts w:asciiTheme="minorHAnsi" w:hAnsiTheme="minorHAnsi" w:cstheme="minorHAnsi"/>
          <w:szCs w:val="20"/>
          <w:lang w:val="en-US"/>
        </w:rPr>
        <w:t>]</w:t>
      </w:r>
      <w:r w:rsidRPr="008E7872">
        <w:rPr>
          <w:rFonts w:asciiTheme="minorHAnsi" w:hAnsiTheme="minorHAnsi" w:cstheme="minorHAnsi"/>
          <w:szCs w:val="20"/>
        </w:rPr>
        <w:fldChar w:fldCharType="end"/>
      </w:r>
      <w:r w:rsidRPr="008E7872">
        <w:rPr>
          <w:rFonts w:asciiTheme="minorHAnsi" w:hAnsiTheme="minorHAnsi" w:cstheme="minorHAnsi"/>
          <w:szCs w:val="20"/>
          <w:lang w:val="en-US"/>
        </w:rPr>
        <w:t xml:space="preserve">. Alternatively, the MME can send the </w:t>
      </w:r>
      <w:proofErr w:type="spellStart"/>
      <w:r w:rsidRPr="008E7872">
        <w:rPr>
          <w:rFonts w:asciiTheme="minorHAnsi" w:hAnsiTheme="minorHAnsi" w:cstheme="minorHAnsi"/>
          <w:szCs w:val="20"/>
          <w:lang w:val="en-US"/>
        </w:rPr>
        <w:t>eNB</w:t>
      </w:r>
      <w:proofErr w:type="spellEnd"/>
      <w:r w:rsidRPr="008E7872">
        <w:rPr>
          <w:rFonts w:asciiTheme="minorHAnsi" w:hAnsiTheme="minorHAnsi" w:cstheme="minorHAnsi"/>
          <w:szCs w:val="20"/>
          <w:lang w:val="en-US"/>
        </w:rPr>
        <w:t xml:space="preserve"> the S1-AP UE context release to request </w:t>
      </w:r>
      <w:proofErr w:type="spellStart"/>
      <w:r w:rsidRPr="008E7872">
        <w:rPr>
          <w:rFonts w:asciiTheme="minorHAnsi" w:hAnsiTheme="minorHAnsi" w:cstheme="minorHAnsi"/>
          <w:szCs w:val="20"/>
          <w:lang w:val="en-US"/>
        </w:rPr>
        <w:t>eNB</w:t>
      </w:r>
      <w:proofErr w:type="spellEnd"/>
      <w:r w:rsidRPr="008E7872">
        <w:rPr>
          <w:rFonts w:asciiTheme="minorHAnsi" w:hAnsiTheme="minorHAnsi" w:cstheme="minorHAnsi"/>
          <w:szCs w:val="20"/>
          <w:lang w:val="en-US"/>
        </w:rPr>
        <w:t xml:space="preserve"> to release the connection. Thus, RAN3 should discuss </w:t>
      </w:r>
      <w:r w:rsidR="00F83970">
        <w:rPr>
          <w:rFonts w:asciiTheme="minorHAnsi" w:hAnsiTheme="minorHAnsi" w:cstheme="minorHAnsi"/>
          <w:szCs w:val="20"/>
          <w:lang w:val="en-US"/>
        </w:rPr>
        <w:t xml:space="preserve">the best </w:t>
      </w:r>
      <w:r w:rsidR="00AD20FA">
        <w:rPr>
          <w:rFonts w:asciiTheme="minorHAnsi" w:hAnsiTheme="minorHAnsi" w:cstheme="minorHAnsi"/>
          <w:szCs w:val="20"/>
          <w:lang w:val="en-US"/>
        </w:rPr>
        <w:t>way</w:t>
      </w:r>
      <w:r w:rsidRPr="008E7872">
        <w:rPr>
          <w:rFonts w:asciiTheme="minorHAnsi" w:hAnsiTheme="minorHAnsi" w:cstheme="minorHAnsi"/>
          <w:szCs w:val="20"/>
          <w:lang w:val="en-US"/>
        </w:rPr>
        <w:t xml:space="preserve"> this can be done</w:t>
      </w:r>
      <w:r>
        <w:rPr>
          <w:rFonts w:asciiTheme="minorHAnsi" w:hAnsiTheme="minorHAnsi" w:cstheme="minorHAnsi"/>
          <w:szCs w:val="20"/>
          <w:lang w:val="en-US"/>
        </w:rPr>
        <w:t xml:space="preserve">. </w:t>
      </w:r>
    </w:p>
    <w:p w14:paraId="77E0CE66" w14:textId="77777777" w:rsidR="007B42A9" w:rsidRPr="005B639A" w:rsidRDefault="007B42A9" w:rsidP="007B42A9">
      <w:pPr>
        <w:pStyle w:val="Observation"/>
        <w:ind w:left="1710" w:hanging="1710"/>
        <w:rPr>
          <w:rFonts w:cs="Arial"/>
          <w:sz w:val="20"/>
          <w:szCs w:val="20"/>
          <w:lang w:val="en-US"/>
        </w:rPr>
      </w:pPr>
      <w:r w:rsidRPr="005B639A">
        <w:rPr>
          <w:sz w:val="20"/>
          <w:szCs w:val="20"/>
          <w:lang w:val="en-US"/>
        </w:rPr>
        <w:t>In MT CP-EDT, it is beneficial if the MME can be aware of DL data condition before Msg4 to determine whether to send the UE back to RRC</w:t>
      </w:r>
      <w:r>
        <w:rPr>
          <w:sz w:val="20"/>
          <w:szCs w:val="20"/>
          <w:lang w:val="en-US"/>
        </w:rPr>
        <w:t xml:space="preserve"> idle</w:t>
      </w:r>
      <w:r w:rsidRPr="005B639A">
        <w:rPr>
          <w:sz w:val="20"/>
          <w:szCs w:val="20"/>
          <w:lang w:val="en-US"/>
        </w:rPr>
        <w:t>.</w:t>
      </w:r>
    </w:p>
    <w:p w14:paraId="065B23FB" w14:textId="77777777" w:rsidR="007B42A9" w:rsidRPr="008E7872" w:rsidRDefault="007B42A9" w:rsidP="007B42A9">
      <w:pPr>
        <w:pStyle w:val="BodyText"/>
        <w:rPr>
          <w:rFonts w:asciiTheme="minorHAnsi" w:hAnsiTheme="minorHAnsi" w:cstheme="minorHAnsi"/>
          <w:szCs w:val="20"/>
          <w:lang w:val="en-US"/>
        </w:rPr>
      </w:pPr>
      <w:r w:rsidRPr="008E7872">
        <w:rPr>
          <w:rFonts w:asciiTheme="minorHAnsi" w:hAnsiTheme="minorHAnsi" w:cstheme="minorHAnsi"/>
          <w:szCs w:val="20"/>
          <w:lang w:val="en-US"/>
        </w:rPr>
        <w:t xml:space="preserve">In case there are more DL data, i.e., no End indication received in the S1-AP DL message, the </w:t>
      </w:r>
      <w:proofErr w:type="spellStart"/>
      <w:r w:rsidRPr="008E7872">
        <w:rPr>
          <w:rFonts w:asciiTheme="minorHAnsi" w:hAnsiTheme="minorHAnsi" w:cstheme="minorHAnsi"/>
          <w:szCs w:val="20"/>
          <w:lang w:val="en-US"/>
        </w:rPr>
        <w:t>eNB</w:t>
      </w:r>
      <w:proofErr w:type="spellEnd"/>
      <w:r w:rsidRPr="008E7872">
        <w:rPr>
          <w:rFonts w:asciiTheme="minorHAnsi" w:hAnsiTheme="minorHAnsi" w:cstheme="minorHAnsi"/>
          <w:szCs w:val="20"/>
          <w:lang w:val="en-US"/>
        </w:rPr>
        <w:t xml:space="preserve"> sends the legacy </w:t>
      </w:r>
      <w:proofErr w:type="spellStart"/>
      <w:r w:rsidRPr="008E7872">
        <w:rPr>
          <w:rFonts w:asciiTheme="minorHAnsi" w:hAnsiTheme="minorHAnsi" w:cstheme="minorHAnsi"/>
          <w:i/>
          <w:szCs w:val="20"/>
          <w:lang w:val="en-US"/>
        </w:rPr>
        <w:t>RRCConnectionSetup</w:t>
      </w:r>
      <w:proofErr w:type="spellEnd"/>
      <w:r w:rsidRPr="008E7872">
        <w:rPr>
          <w:rFonts w:asciiTheme="minorHAnsi" w:hAnsiTheme="minorHAnsi" w:cstheme="minorHAnsi"/>
          <w:szCs w:val="20"/>
          <w:lang w:val="en-US"/>
        </w:rPr>
        <w:t xml:space="preserve"> to setup a connection for transmission of data in later messages.</w:t>
      </w:r>
    </w:p>
    <w:p w14:paraId="718010A6" w14:textId="77777777" w:rsidR="007B42A9" w:rsidRPr="009040AA" w:rsidRDefault="007B42A9" w:rsidP="007B42A9">
      <w:pPr>
        <w:pStyle w:val="Proposal"/>
        <w:tabs>
          <w:tab w:val="clear" w:pos="1304"/>
          <w:tab w:val="num" w:pos="1701"/>
          <w:tab w:val="num" w:pos="5557"/>
        </w:tabs>
        <w:ind w:left="1701" w:hanging="1701"/>
        <w:rPr>
          <w:rFonts w:cs="Arial"/>
          <w:sz w:val="20"/>
          <w:szCs w:val="20"/>
          <w:lang w:val="en-US"/>
        </w:rPr>
      </w:pPr>
      <w:r w:rsidRPr="005B639A">
        <w:rPr>
          <w:sz w:val="20"/>
          <w:szCs w:val="20"/>
          <w:lang w:val="en-US"/>
        </w:rPr>
        <w:t>RA</w:t>
      </w:r>
      <w:r>
        <w:rPr>
          <w:sz w:val="20"/>
          <w:szCs w:val="20"/>
          <w:lang w:val="en-US"/>
        </w:rPr>
        <w:t>N3</w:t>
      </w:r>
      <w:r>
        <w:rPr>
          <w:rFonts w:cs="Arial"/>
          <w:sz w:val="20"/>
          <w:szCs w:val="20"/>
          <w:lang w:val="en-US"/>
        </w:rPr>
        <w:t xml:space="preserve"> needs to investigate how </w:t>
      </w:r>
      <w:r w:rsidRPr="009040AA">
        <w:rPr>
          <w:sz w:val="20"/>
          <w:szCs w:val="20"/>
          <w:lang w:val="en-US"/>
        </w:rPr>
        <w:t xml:space="preserve">to inform the MME and/or </w:t>
      </w:r>
      <w:proofErr w:type="spellStart"/>
      <w:r w:rsidRPr="009040AA">
        <w:rPr>
          <w:sz w:val="20"/>
          <w:szCs w:val="20"/>
          <w:lang w:val="en-US"/>
        </w:rPr>
        <w:t>eNB</w:t>
      </w:r>
      <w:proofErr w:type="spellEnd"/>
      <w:r w:rsidRPr="009040AA">
        <w:rPr>
          <w:sz w:val="20"/>
          <w:szCs w:val="20"/>
          <w:lang w:val="en-US"/>
        </w:rPr>
        <w:t xml:space="preserve"> about DL data condition before it sends Msg4</w:t>
      </w:r>
      <w:r>
        <w:rPr>
          <w:sz w:val="20"/>
          <w:szCs w:val="20"/>
          <w:lang w:val="en-US"/>
        </w:rPr>
        <w:t xml:space="preserve"> for MT CP-EDT</w:t>
      </w:r>
      <w:r w:rsidRPr="009040AA">
        <w:rPr>
          <w:sz w:val="20"/>
          <w:szCs w:val="20"/>
          <w:lang w:val="en-US"/>
        </w:rPr>
        <w:t>.</w:t>
      </w:r>
    </w:p>
    <w:p w14:paraId="590BA08C" w14:textId="77777777" w:rsidR="007B42A9" w:rsidRPr="0005667E" w:rsidRDefault="007B42A9" w:rsidP="007B42A9">
      <w:pPr>
        <w:pStyle w:val="BodyText"/>
        <w:rPr>
          <w:lang w:val="en-US"/>
        </w:rPr>
      </w:pPr>
    </w:p>
    <w:p w14:paraId="2E1AF899" w14:textId="77777777" w:rsidR="007B42A9" w:rsidRPr="007D3E81" w:rsidRDefault="007B42A9" w:rsidP="007B42A9">
      <w:pPr>
        <w:pStyle w:val="Heading1"/>
        <w:rPr>
          <w:lang w:eastAsia="zh-CN"/>
        </w:rPr>
      </w:pPr>
      <w:r w:rsidRPr="007D3E81">
        <w:rPr>
          <w:lang w:eastAsia="zh-CN"/>
        </w:rPr>
        <w:t>Conclusion</w:t>
      </w:r>
    </w:p>
    <w:p w14:paraId="5BBFC1F9" w14:textId="77777777" w:rsidR="007B42A9" w:rsidRPr="008E7872" w:rsidRDefault="007B42A9" w:rsidP="007B42A9">
      <w:pPr>
        <w:pStyle w:val="BodyText"/>
        <w:rPr>
          <w:rFonts w:asciiTheme="minorHAnsi" w:hAnsiTheme="minorHAnsi" w:cstheme="minorHAnsi"/>
          <w:b/>
          <w:bCs/>
          <w:szCs w:val="20"/>
          <w:lang w:val="en-US"/>
        </w:rPr>
      </w:pPr>
      <w:r w:rsidRPr="008E7872">
        <w:rPr>
          <w:rFonts w:asciiTheme="minorHAnsi" w:hAnsiTheme="minorHAnsi" w:cstheme="minorHAnsi"/>
          <w:szCs w:val="20"/>
          <w:lang w:val="en-US"/>
        </w:rPr>
        <w:t>In the previous sections we made the following observations:</w:t>
      </w:r>
      <w:r w:rsidRPr="008E7872">
        <w:rPr>
          <w:rFonts w:asciiTheme="minorHAnsi" w:hAnsiTheme="minorHAnsi" w:cstheme="minorHAnsi"/>
          <w:b/>
          <w:bCs/>
          <w:szCs w:val="20"/>
          <w:lang w:val="en-US"/>
        </w:rPr>
        <w:t xml:space="preserve"> </w:t>
      </w:r>
    </w:p>
    <w:p w14:paraId="668156BB" w14:textId="77777777" w:rsidR="007B42A9" w:rsidRPr="00DC198C" w:rsidRDefault="007B42A9" w:rsidP="007B42A9">
      <w:pPr>
        <w:pStyle w:val="TableofFigures"/>
        <w:tabs>
          <w:tab w:val="right" w:leader="dot" w:pos="9016"/>
        </w:tabs>
        <w:rPr>
          <w:rFonts w:asciiTheme="minorHAnsi" w:eastAsiaTheme="minorEastAsia" w:hAnsiTheme="minorHAnsi"/>
          <w:b w:val="0"/>
          <w:noProof/>
          <w:sz w:val="20"/>
          <w:lang w:eastAsia="sv-SE"/>
        </w:rPr>
      </w:pPr>
      <w:r w:rsidRPr="0061112A">
        <w:rPr>
          <w:b w:val="0"/>
          <w:bCs/>
          <w:sz w:val="20"/>
          <w:szCs w:val="20"/>
        </w:rPr>
        <w:fldChar w:fldCharType="begin"/>
      </w:r>
      <w:r w:rsidRPr="0061112A">
        <w:rPr>
          <w:b w:val="0"/>
          <w:bCs/>
          <w:sz w:val="20"/>
          <w:szCs w:val="20"/>
        </w:rPr>
        <w:instrText xml:space="preserve"> TOC \f O \n \h \z \t "Observation" \c </w:instrText>
      </w:r>
      <w:r w:rsidRPr="0061112A">
        <w:rPr>
          <w:b w:val="0"/>
          <w:bCs/>
          <w:sz w:val="20"/>
          <w:szCs w:val="20"/>
        </w:rPr>
        <w:fldChar w:fldCharType="separate"/>
      </w:r>
      <w:hyperlink w:anchor="_Toc536183152" w:history="1">
        <w:r w:rsidRPr="00DC198C">
          <w:rPr>
            <w:rStyle w:val="Hyperlink"/>
            <w:noProof/>
            <w:sz w:val="20"/>
            <w:lang w:val="en-US"/>
          </w:rPr>
          <w:t>Observation 1</w:t>
        </w:r>
        <w:r w:rsidRPr="00DC198C">
          <w:rPr>
            <w:rFonts w:asciiTheme="minorHAnsi" w:eastAsiaTheme="minorEastAsia" w:hAnsiTheme="minorHAnsi"/>
            <w:b w:val="0"/>
            <w:noProof/>
            <w:sz w:val="20"/>
            <w:lang w:eastAsia="sv-SE"/>
          </w:rPr>
          <w:tab/>
        </w:r>
        <w:r w:rsidRPr="00DC198C">
          <w:rPr>
            <w:rStyle w:val="Hyperlink"/>
            <w:rFonts w:cs="Arial"/>
            <w:noProof/>
            <w:sz w:val="20"/>
            <w:lang w:val="en-US"/>
          </w:rPr>
          <w:t xml:space="preserve">For </w:t>
        </w:r>
        <w:r w:rsidRPr="00DC198C">
          <w:rPr>
            <w:rStyle w:val="Hyperlink"/>
            <w:noProof/>
            <w:sz w:val="20"/>
            <w:lang w:val="en-US"/>
          </w:rPr>
          <w:t>MT UP-EDT solution, no need for MT EDT indication from the network to the UE.</w:t>
        </w:r>
      </w:hyperlink>
    </w:p>
    <w:p w14:paraId="0AE925A5" w14:textId="77777777" w:rsidR="007B42A9" w:rsidRPr="00DC198C" w:rsidRDefault="00176D32" w:rsidP="007B42A9">
      <w:pPr>
        <w:pStyle w:val="TableofFigures"/>
        <w:tabs>
          <w:tab w:val="right" w:leader="dot" w:pos="9016"/>
        </w:tabs>
        <w:rPr>
          <w:rFonts w:asciiTheme="minorHAnsi" w:eastAsiaTheme="minorEastAsia" w:hAnsiTheme="minorHAnsi"/>
          <w:b w:val="0"/>
          <w:noProof/>
          <w:sz w:val="20"/>
          <w:lang w:eastAsia="sv-SE"/>
        </w:rPr>
      </w:pPr>
      <w:hyperlink w:anchor="_Toc536183153" w:history="1">
        <w:r w:rsidR="007B42A9" w:rsidRPr="00DC198C">
          <w:rPr>
            <w:rStyle w:val="Hyperlink"/>
            <w:rFonts w:cs="Arial"/>
            <w:noProof/>
            <w:sz w:val="20"/>
            <w:lang w:val="en-US"/>
          </w:rPr>
          <w:t>Observation 2</w:t>
        </w:r>
        <w:r w:rsidR="007B42A9" w:rsidRPr="00DC198C">
          <w:rPr>
            <w:rFonts w:asciiTheme="minorHAnsi" w:eastAsiaTheme="minorEastAsia" w:hAnsiTheme="minorHAnsi"/>
            <w:b w:val="0"/>
            <w:noProof/>
            <w:sz w:val="20"/>
            <w:lang w:eastAsia="sv-SE"/>
          </w:rPr>
          <w:tab/>
        </w:r>
        <w:r w:rsidR="007B42A9" w:rsidRPr="00DC198C">
          <w:rPr>
            <w:rStyle w:val="Hyperlink"/>
            <w:noProof/>
            <w:sz w:val="20"/>
            <w:lang w:val="en-US"/>
          </w:rPr>
          <w:t>In MT UP-EDT, it is beneficial if the MME and/or eNB can be aware of DL data condition before Msg4 to determine whether to send the UE back to RRC_IDLE.</w:t>
        </w:r>
      </w:hyperlink>
    </w:p>
    <w:p w14:paraId="2D55D906" w14:textId="77777777" w:rsidR="007B42A9" w:rsidRDefault="00176D32" w:rsidP="007B42A9">
      <w:pPr>
        <w:pStyle w:val="TableofFigures"/>
        <w:tabs>
          <w:tab w:val="right" w:leader="dot" w:pos="9016"/>
        </w:tabs>
        <w:rPr>
          <w:rStyle w:val="Hyperlink"/>
          <w:noProof/>
          <w:sz w:val="20"/>
          <w:lang w:val="en-US"/>
        </w:rPr>
      </w:pPr>
      <w:hyperlink w:anchor="_Toc536183154" w:history="1">
        <w:r w:rsidR="007B42A9" w:rsidRPr="00DC198C">
          <w:rPr>
            <w:rStyle w:val="Hyperlink"/>
            <w:noProof/>
            <w:sz w:val="20"/>
            <w:lang w:val="en-US"/>
          </w:rPr>
          <w:t>Observation 3</w:t>
        </w:r>
        <w:r w:rsidR="007B42A9" w:rsidRPr="00DC198C">
          <w:rPr>
            <w:rFonts w:asciiTheme="minorHAnsi" w:eastAsiaTheme="minorEastAsia" w:hAnsiTheme="minorHAnsi"/>
            <w:b w:val="0"/>
            <w:noProof/>
            <w:sz w:val="20"/>
            <w:lang w:eastAsia="sv-SE"/>
          </w:rPr>
          <w:tab/>
        </w:r>
        <w:r w:rsidR="007B42A9" w:rsidRPr="00DC198C">
          <w:rPr>
            <w:rStyle w:val="Hyperlink"/>
            <w:noProof/>
            <w:sz w:val="20"/>
            <w:lang w:val="en-US"/>
          </w:rPr>
          <w:t>“End indication” from MME to eNB introduced for MO UP-EDT can also be used to facilitate immediate release in MT UP-EDT.</w:t>
        </w:r>
      </w:hyperlink>
    </w:p>
    <w:p w14:paraId="517389DB" w14:textId="77777777" w:rsidR="007B42A9" w:rsidRPr="007F1855" w:rsidRDefault="007B42A9" w:rsidP="007B42A9">
      <w:pPr>
        <w:ind w:left="1701" w:hanging="1701"/>
        <w:rPr>
          <w:lang w:val="en-US" w:eastAsia="zh-CN"/>
        </w:rPr>
      </w:pPr>
      <w:r w:rsidRPr="00BB3B79">
        <w:rPr>
          <w:b/>
          <w:lang w:val="en-US" w:eastAsia="zh-CN"/>
        </w:rPr>
        <w:t xml:space="preserve">Observation </w:t>
      </w:r>
      <w:r>
        <w:rPr>
          <w:b/>
          <w:lang w:val="en-US" w:eastAsia="zh-CN"/>
        </w:rPr>
        <w:t xml:space="preserve"> </w:t>
      </w:r>
      <w:r w:rsidRPr="00BB3B79">
        <w:rPr>
          <w:b/>
          <w:lang w:val="en-US" w:eastAsia="zh-CN"/>
        </w:rPr>
        <w:t>4</w:t>
      </w:r>
      <w:r>
        <w:rPr>
          <w:lang w:val="en-US" w:eastAsia="zh-CN"/>
        </w:rPr>
        <w:tab/>
      </w:r>
      <w:r w:rsidRPr="00BB3B79">
        <w:rPr>
          <w:b/>
          <w:lang w:val="en-US" w:eastAsia="zh-CN"/>
        </w:rPr>
        <w:t>MT CP-EDT, DL data needs to be present at the MME before eNB transmits Msg4.</w:t>
      </w:r>
    </w:p>
    <w:p w14:paraId="587C65C2" w14:textId="77777777" w:rsidR="007B42A9" w:rsidRPr="00DC198C" w:rsidRDefault="00176D32" w:rsidP="007B42A9">
      <w:pPr>
        <w:pStyle w:val="TableofFigures"/>
        <w:tabs>
          <w:tab w:val="right" w:leader="dot" w:pos="9016"/>
        </w:tabs>
        <w:rPr>
          <w:rFonts w:asciiTheme="minorHAnsi" w:eastAsiaTheme="minorEastAsia" w:hAnsiTheme="minorHAnsi"/>
          <w:b w:val="0"/>
          <w:noProof/>
          <w:sz w:val="20"/>
          <w:lang w:eastAsia="sv-SE"/>
        </w:rPr>
      </w:pPr>
      <w:hyperlink w:anchor="_Toc536183155" w:history="1">
        <w:r w:rsidR="007B42A9" w:rsidRPr="00DC198C">
          <w:rPr>
            <w:rStyle w:val="Hyperlink"/>
            <w:noProof/>
            <w:sz w:val="20"/>
            <w:lang w:val="en-US"/>
          </w:rPr>
          <w:t xml:space="preserve">Observation </w:t>
        </w:r>
        <w:r w:rsidR="007B42A9">
          <w:rPr>
            <w:rStyle w:val="Hyperlink"/>
            <w:noProof/>
            <w:sz w:val="20"/>
            <w:lang w:val="en-US"/>
          </w:rPr>
          <w:t>5</w:t>
        </w:r>
        <w:r w:rsidR="007B42A9" w:rsidRPr="00DC198C">
          <w:rPr>
            <w:rFonts w:asciiTheme="minorHAnsi" w:eastAsiaTheme="minorEastAsia" w:hAnsiTheme="minorHAnsi"/>
            <w:b w:val="0"/>
            <w:noProof/>
            <w:sz w:val="20"/>
            <w:lang w:eastAsia="sv-SE"/>
          </w:rPr>
          <w:tab/>
        </w:r>
        <w:r w:rsidR="007B42A9" w:rsidRPr="00DC198C">
          <w:rPr>
            <w:rStyle w:val="Hyperlink"/>
            <w:noProof/>
            <w:sz w:val="20"/>
            <w:lang w:val="en-US"/>
          </w:rPr>
          <w:t>“End indication” from MME to eNB introduced for MO CP-EDT can also be used to facilitate immediate release in MT CP-EDT.</w:t>
        </w:r>
      </w:hyperlink>
    </w:p>
    <w:p w14:paraId="37589D17" w14:textId="77777777" w:rsidR="007B42A9" w:rsidRPr="00DC198C" w:rsidRDefault="00176D32" w:rsidP="007B42A9">
      <w:pPr>
        <w:pStyle w:val="TableofFigures"/>
        <w:tabs>
          <w:tab w:val="right" w:leader="dot" w:pos="9016"/>
        </w:tabs>
        <w:rPr>
          <w:rFonts w:asciiTheme="minorHAnsi" w:eastAsiaTheme="minorEastAsia" w:hAnsiTheme="minorHAnsi"/>
          <w:b w:val="0"/>
          <w:noProof/>
          <w:sz w:val="20"/>
          <w:lang w:eastAsia="sv-SE"/>
        </w:rPr>
      </w:pPr>
      <w:hyperlink w:anchor="_Toc536183156" w:history="1">
        <w:r w:rsidR="007B42A9" w:rsidRPr="00DC198C">
          <w:rPr>
            <w:rStyle w:val="Hyperlink"/>
            <w:rFonts w:cs="Arial"/>
            <w:noProof/>
            <w:sz w:val="20"/>
            <w:lang w:val="en-US"/>
          </w:rPr>
          <w:t xml:space="preserve">Observation </w:t>
        </w:r>
        <w:r w:rsidR="007B42A9">
          <w:rPr>
            <w:rStyle w:val="Hyperlink"/>
            <w:rFonts w:cs="Arial"/>
            <w:noProof/>
            <w:sz w:val="20"/>
            <w:lang w:val="en-US"/>
          </w:rPr>
          <w:t>6</w:t>
        </w:r>
        <w:r w:rsidR="007B42A9" w:rsidRPr="00DC198C">
          <w:rPr>
            <w:rFonts w:asciiTheme="minorHAnsi" w:eastAsiaTheme="minorEastAsia" w:hAnsiTheme="minorHAnsi"/>
            <w:b w:val="0"/>
            <w:noProof/>
            <w:sz w:val="20"/>
            <w:lang w:eastAsia="sv-SE"/>
          </w:rPr>
          <w:tab/>
        </w:r>
        <w:r w:rsidR="007B42A9" w:rsidRPr="00DC198C">
          <w:rPr>
            <w:rStyle w:val="Hyperlink"/>
            <w:noProof/>
            <w:sz w:val="20"/>
            <w:lang w:val="en-US"/>
          </w:rPr>
          <w:t>In MT CP-EDT, it is beneficial if the MME can be aware of DL data condition before Msg4 to determine whether to send the UE back to RRC</w:t>
        </w:r>
        <w:r w:rsidR="007B42A9">
          <w:rPr>
            <w:rStyle w:val="Hyperlink"/>
            <w:noProof/>
            <w:sz w:val="20"/>
            <w:lang w:val="en-US"/>
          </w:rPr>
          <w:t xml:space="preserve"> idle</w:t>
        </w:r>
        <w:r w:rsidR="007B42A9" w:rsidRPr="00DC198C">
          <w:rPr>
            <w:rStyle w:val="Hyperlink"/>
            <w:noProof/>
            <w:sz w:val="20"/>
            <w:lang w:val="en-US"/>
          </w:rPr>
          <w:t>.</w:t>
        </w:r>
      </w:hyperlink>
    </w:p>
    <w:p w14:paraId="5D8F5E7C" w14:textId="77777777" w:rsidR="007B42A9" w:rsidRPr="00100412" w:rsidRDefault="007B42A9" w:rsidP="007B42A9">
      <w:pPr>
        <w:rPr>
          <w:rFonts w:cstheme="minorHAnsi"/>
          <w:lang w:val="en-US" w:eastAsia="zh-CN"/>
        </w:rPr>
      </w:pPr>
      <w:r w:rsidRPr="0061112A">
        <w:rPr>
          <w:b/>
          <w:bCs/>
          <w:sz w:val="20"/>
          <w:szCs w:val="20"/>
        </w:rPr>
        <w:fldChar w:fldCharType="end"/>
      </w:r>
    </w:p>
    <w:p w14:paraId="6028A0CC" w14:textId="77777777" w:rsidR="007B42A9" w:rsidRPr="00A70E46" w:rsidRDefault="007B42A9" w:rsidP="007B42A9">
      <w:pPr>
        <w:rPr>
          <w:rFonts w:cstheme="minorHAnsi"/>
          <w:lang w:val="en-GB" w:eastAsia="zh-CN"/>
        </w:rPr>
      </w:pPr>
      <w:r w:rsidRPr="00A70E46">
        <w:rPr>
          <w:rFonts w:cstheme="minorHAnsi"/>
          <w:lang w:val="en-GB" w:eastAsia="zh-CN"/>
        </w:rPr>
        <w:t>Based on the discussion in this paper, we propose the following:</w:t>
      </w:r>
    </w:p>
    <w:p w14:paraId="4EB650B2" w14:textId="0E6805AD" w:rsidR="00FA5CD6" w:rsidRPr="00F13A98" w:rsidRDefault="00FA5CD6" w:rsidP="00FA5CD6">
      <w:pPr>
        <w:pStyle w:val="Proposal"/>
        <w:numPr>
          <w:ilvl w:val="0"/>
          <w:numId w:val="13"/>
        </w:numPr>
        <w:tabs>
          <w:tab w:val="clear" w:pos="1304"/>
          <w:tab w:val="num" w:pos="1701"/>
          <w:tab w:val="num" w:pos="5557"/>
        </w:tabs>
        <w:rPr>
          <w:rFonts w:cs="Arial"/>
          <w:bCs w:val="0"/>
          <w:sz w:val="20"/>
          <w:szCs w:val="20"/>
          <w:lang w:val="en-US"/>
        </w:rPr>
      </w:pPr>
      <w:r w:rsidRPr="00F13A98">
        <w:rPr>
          <w:sz w:val="20"/>
          <w:szCs w:val="20"/>
          <w:lang w:val="en-US"/>
        </w:rPr>
        <w:t xml:space="preserve">MME sends to </w:t>
      </w:r>
      <w:proofErr w:type="spellStart"/>
      <w:r w:rsidRPr="00F13A98">
        <w:rPr>
          <w:sz w:val="20"/>
          <w:szCs w:val="20"/>
          <w:lang w:val="en-US"/>
        </w:rPr>
        <w:t>eNB</w:t>
      </w:r>
      <w:proofErr w:type="spellEnd"/>
      <w:r w:rsidRPr="00F13A98">
        <w:rPr>
          <w:sz w:val="20"/>
          <w:szCs w:val="20"/>
          <w:lang w:val="en-US"/>
        </w:rPr>
        <w:t xml:space="preserve"> an MT UP-EDT indication via UE CONTEXT RESUME, so that </w:t>
      </w:r>
      <w:proofErr w:type="spellStart"/>
      <w:r w:rsidRPr="00F13A98">
        <w:rPr>
          <w:sz w:val="20"/>
          <w:szCs w:val="20"/>
          <w:lang w:val="en-US"/>
        </w:rPr>
        <w:t>eNB</w:t>
      </w:r>
      <w:proofErr w:type="spellEnd"/>
      <w:r w:rsidRPr="00F13A98">
        <w:rPr>
          <w:sz w:val="20"/>
          <w:szCs w:val="20"/>
          <w:lang w:val="en-US"/>
        </w:rPr>
        <w:t xml:space="preserve"> </w:t>
      </w:r>
      <w:r w:rsidRPr="00F13A98">
        <w:rPr>
          <w:noProof/>
          <w:sz w:val="20"/>
          <w:szCs w:val="20"/>
          <w:lang w:val="en-GB"/>
        </w:rPr>
        <w:t>can quickly decide whether to send the UE to IDLE mode.</w:t>
      </w:r>
    </w:p>
    <w:p w14:paraId="307C9E21" w14:textId="018444CE" w:rsidR="00DC6011" w:rsidRDefault="00DC6011" w:rsidP="007B42A9">
      <w:pPr>
        <w:pStyle w:val="Proposal"/>
        <w:numPr>
          <w:ilvl w:val="0"/>
          <w:numId w:val="13"/>
        </w:numPr>
        <w:tabs>
          <w:tab w:val="clear" w:pos="1304"/>
          <w:tab w:val="num" w:pos="1701"/>
          <w:tab w:val="num" w:pos="5557"/>
        </w:tabs>
        <w:rPr>
          <w:rFonts w:cs="Arial"/>
          <w:sz w:val="20"/>
          <w:szCs w:val="20"/>
          <w:lang w:val="en-US"/>
        </w:rPr>
      </w:pPr>
      <w:r>
        <w:rPr>
          <w:rFonts w:cs="Arial"/>
          <w:sz w:val="20"/>
          <w:szCs w:val="20"/>
          <w:lang w:val="en-US"/>
        </w:rPr>
        <w:t xml:space="preserve">Network </w:t>
      </w:r>
      <w:r w:rsidRPr="005B639A">
        <w:rPr>
          <w:sz w:val="20"/>
          <w:szCs w:val="20"/>
          <w:lang w:val="en-US"/>
        </w:rPr>
        <w:t>sends the UE an MT CP-EDT indication via paging</w:t>
      </w:r>
    </w:p>
    <w:p w14:paraId="52C84C46" w14:textId="56534CC1" w:rsidR="007B42A9" w:rsidRPr="00AD20FA" w:rsidRDefault="007B42A9" w:rsidP="00AD20FA">
      <w:pPr>
        <w:pStyle w:val="Proposal"/>
        <w:numPr>
          <w:ilvl w:val="0"/>
          <w:numId w:val="13"/>
        </w:numPr>
        <w:tabs>
          <w:tab w:val="clear" w:pos="1304"/>
          <w:tab w:val="num" w:pos="1701"/>
          <w:tab w:val="num" w:pos="5557"/>
        </w:tabs>
        <w:rPr>
          <w:rFonts w:cs="Arial"/>
          <w:sz w:val="20"/>
          <w:szCs w:val="20"/>
          <w:lang w:val="en-US"/>
        </w:rPr>
      </w:pPr>
      <w:r w:rsidRPr="005958B4">
        <w:rPr>
          <w:sz w:val="20"/>
          <w:szCs w:val="20"/>
          <w:lang w:val="en-US"/>
        </w:rPr>
        <w:t>RAN3</w:t>
      </w:r>
      <w:r w:rsidRPr="005958B4">
        <w:rPr>
          <w:rFonts w:cs="Arial"/>
          <w:sz w:val="20"/>
          <w:szCs w:val="20"/>
          <w:lang w:val="en-US"/>
        </w:rPr>
        <w:t xml:space="preserve"> needs to investigate how </w:t>
      </w:r>
      <w:r w:rsidRPr="005958B4">
        <w:rPr>
          <w:sz w:val="20"/>
          <w:szCs w:val="20"/>
          <w:lang w:val="en-US"/>
        </w:rPr>
        <w:t xml:space="preserve">to inform the MME and/or </w:t>
      </w:r>
      <w:proofErr w:type="spellStart"/>
      <w:r w:rsidRPr="005958B4">
        <w:rPr>
          <w:sz w:val="20"/>
          <w:szCs w:val="20"/>
          <w:lang w:val="en-US"/>
        </w:rPr>
        <w:t>eNB</w:t>
      </w:r>
      <w:proofErr w:type="spellEnd"/>
      <w:r w:rsidRPr="005958B4">
        <w:rPr>
          <w:sz w:val="20"/>
          <w:szCs w:val="20"/>
          <w:lang w:val="en-US"/>
        </w:rPr>
        <w:t xml:space="preserve"> about DL data condition before it sends Msg4</w:t>
      </w:r>
      <w:r>
        <w:rPr>
          <w:sz w:val="20"/>
          <w:szCs w:val="20"/>
          <w:lang w:val="en-US"/>
        </w:rPr>
        <w:t xml:space="preserve"> for MT C</w:t>
      </w:r>
      <w:r w:rsidRPr="005958B4">
        <w:rPr>
          <w:sz w:val="20"/>
          <w:szCs w:val="20"/>
          <w:lang w:val="en-US"/>
        </w:rPr>
        <w:t>P-EDT.</w:t>
      </w:r>
    </w:p>
    <w:p w14:paraId="6922F4B1" w14:textId="77777777" w:rsidR="007B42A9" w:rsidRPr="007D3E81" w:rsidRDefault="007B42A9" w:rsidP="007B42A9">
      <w:pPr>
        <w:pStyle w:val="Heading1"/>
      </w:pPr>
      <w:r w:rsidRPr="007D3E81">
        <w:lastRenderedPageBreak/>
        <w:t>Reference</w:t>
      </w:r>
    </w:p>
    <w:p w14:paraId="1536ED5D" w14:textId="77777777" w:rsidR="007B42A9" w:rsidRPr="00A57455" w:rsidRDefault="007B42A9" w:rsidP="007B42A9">
      <w:pPr>
        <w:numPr>
          <w:ilvl w:val="0"/>
          <w:numId w:val="5"/>
        </w:numPr>
        <w:spacing w:after="180" w:line="240" w:lineRule="auto"/>
        <w:rPr>
          <w:rFonts w:ascii="Times New Roman" w:hAnsi="Times New Roman" w:cs="Times New Roman"/>
          <w:sz w:val="20"/>
          <w:szCs w:val="20"/>
          <w:lang w:val="en-GB" w:eastAsia="zh-CN"/>
        </w:rPr>
      </w:pPr>
      <w:r w:rsidRPr="00A57455">
        <w:rPr>
          <w:rFonts w:ascii="Times New Roman" w:hAnsi="Times New Roman" w:cs="Times New Roman"/>
          <w:sz w:val="20"/>
          <w:szCs w:val="20"/>
          <w:lang w:val="en-US" w:eastAsia="zh-CN"/>
        </w:rPr>
        <w:t>RP-182902, “WID revision: Additional enhancements for NB-IoT”, Huawei, RAN#82.</w:t>
      </w:r>
    </w:p>
    <w:p w14:paraId="773CB8D0" w14:textId="77777777" w:rsidR="007B42A9" w:rsidRPr="002D1EF4" w:rsidRDefault="007B42A9" w:rsidP="007B42A9">
      <w:pPr>
        <w:pStyle w:val="ListParagraph"/>
        <w:numPr>
          <w:ilvl w:val="0"/>
          <w:numId w:val="5"/>
        </w:numPr>
        <w:rPr>
          <w:rFonts w:ascii="Times New Roman" w:eastAsiaTheme="minorHAnsi" w:hAnsi="Times New Roman"/>
          <w:sz w:val="20"/>
          <w:szCs w:val="20"/>
          <w:lang w:val="en-US" w:eastAsia="zh-CN"/>
        </w:rPr>
      </w:pPr>
      <w:r w:rsidRPr="002D1EF4">
        <w:rPr>
          <w:rFonts w:ascii="Times New Roman" w:eastAsiaTheme="minorHAnsi" w:hAnsi="Times New Roman"/>
          <w:sz w:val="20"/>
          <w:szCs w:val="20"/>
          <w:lang w:val="en-US" w:eastAsia="zh-CN"/>
        </w:rPr>
        <w:t xml:space="preserve">R2-1816634, Mobile-terminated early data transmission, Ericsson, RAN2#104, Spokane, USA, 12th-16th, </w:t>
      </w:r>
      <w:proofErr w:type="gramStart"/>
      <w:r w:rsidRPr="002D1EF4">
        <w:rPr>
          <w:rFonts w:ascii="Times New Roman" w:eastAsiaTheme="minorHAnsi" w:hAnsi="Times New Roman"/>
          <w:sz w:val="20"/>
          <w:szCs w:val="20"/>
          <w:lang w:val="en-US" w:eastAsia="zh-CN"/>
        </w:rPr>
        <w:t>November,</w:t>
      </w:r>
      <w:proofErr w:type="gramEnd"/>
      <w:r w:rsidRPr="002D1EF4">
        <w:rPr>
          <w:rFonts w:ascii="Times New Roman" w:eastAsiaTheme="minorHAnsi" w:hAnsi="Times New Roman"/>
          <w:sz w:val="20"/>
          <w:szCs w:val="20"/>
          <w:lang w:val="en-US" w:eastAsia="zh-CN"/>
        </w:rPr>
        <w:t xml:space="preserve"> 2018</w:t>
      </w:r>
    </w:p>
    <w:p w14:paraId="6F8AEDF5" w14:textId="3D346007" w:rsidR="007B42A9" w:rsidRPr="00F90D9A" w:rsidRDefault="007B42A9" w:rsidP="007B42A9">
      <w:pPr>
        <w:numPr>
          <w:ilvl w:val="0"/>
          <w:numId w:val="5"/>
        </w:numPr>
        <w:spacing w:after="180" w:line="240" w:lineRule="auto"/>
        <w:rPr>
          <w:rFonts w:ascii="Times New Roman" w:hAnsi="Times New Roman" w:cs="Times New Roman"/>
          <w:sz w:val="20"/>
          <w:szCs w:val="20"/>
          <w:lang w:val="en-GB" w:eastAsia="zh-CN"/>
        </w:rPr>
      </w:pPr>
      <w:r w:rsidRPr="00B158B4">
        <w:rPr>
          <w:rFonts w:ascii="Times New Roman" w:hAnsi="Times New Roman" w:cs="Times New Roman"/>
          <w:sz w:val="20"/>
          <w:szCs w:val="20"/>
          <w:lang w:val="en-GB" w:eastAsia="zh-CN"/>
        </w:rPr>
        <w:t>R3-19</w:t>
      </w:r>
      <w:r w:rsidR="00B158B4" w:rsidRPr="00B158B4">
        <w:rPr>
          <w:rFonts w:ascii="Times New Roman" w:hAnsi="Times New Roman" w:cs="Times New Roman"/>
          <w:sz w:val="20"/>
          <w:szCs w:val="20"/>
          <w:lang w:val="en-GB" w:eastAsia="zh-CN"/>
        </w:rPr>
        <w:t>0801</w:t>
      </w:r>
      <w:r w:rsidRPr="00F90D9A">
        <w:rPr>
          <w:rFonts w:ascii="Times New Roman" w:hAnsi="Times New Roman" w:cs="Times New Roman"/>
          <w:sz w:val="20"/>
          <w:szCs w:val="20"/>
          <w:lang w:val="en-GB" w:eastAsia="zh-CN"/>
        </w:rPr>
        <w:t xml:space="preserve">, MT early data transmission options for </w:t>
      </w:r>
      <w:r>
        <w:rPr>
          <w:rFonts w:ascii="Times New Roman" w:hAnsi="Times New Roman" w:cs="Times New Roman"/>
          <w:sz w:val="20"/>
          <w:szCs w:val="20"/>
          <w:lang w:val="en-GB" w:eastAsia="zh-CN"/>
        </w:rPr>
        <w:t>NB-IoT</w:t>
      </w:r>
      <w:r w:rsidRPr="00F90D9A">
        <w:rPr>
          <w:rFonts w:ascii="Times New Roman" w:hAnsi="Times New Roman" w:cs="Times New Roman"/>
          <w:sz w:val="20"/>
          <w:szCs w:val="20"/>
          <w:lang w:val="en-GB" w:eastAsia="zh-CN"/>
        </w:rPr>
        <w:t xml:space="preserve">, </w:t>
      </w:r>
      <w:r w:rsidRPr="00F90D9A">
        <w:rPr>
          <w:rFonts w:ascii="Times New Roman" w:hAnsi="Times New Roman" w:cs="Times New Roman"/>
          <w:sz w:val="20"/>
          <w:szCs w:val="20"/>
          <w:lang w:val="en-US" w:eastAsia="zh-CN"/>
        </w:rPr>
        <w:t>Ericsson, RAN3#103</w:t>
      </w:r>
    </w:p>
    <w:p w14:paraId="06CDA90B" w14:textId="667D388F" w:rsidR="007B42A9" w:rsidRPr="00B158B4" w:rsidRDefault="007B42A9" w:rsidP="007B42A9">
      <w:pPr>
        <w:numPr>
          <w:ilvl w:val="0"/>
          <w:numId w:val="5"/>
        </w:numPr>
        <w:spacing w:after="180" w:line="240" w:lineRule="auto"/>
        <w:rPr>
          <w:rFonts w:ascii="Times New Roman" w:hAnsi="Times New Roman" w:cs="Times New Roman"/>
          <w:sz w:val="20"/>
          <w:szCs w:val="20"/>
          <w:lang w:val="en-GB" w:eastAsia="zh-CN"/>
        </w:rPr>
      </w:pPr>
      <w:r w:rsidRPr="00B158B4">
        <w:rPr>
          <w:rFonts w:ascii="Times New Roman" w:hAnsi="Times New Roman" w:cs="Times New Roman"/>
          <w:sz w:val="20"/>
          <w:szCs w:val="20"/>
          <w:lang w:val="en-GB" w:eastAsia="zh-CN"/>
        </w:rPr>
        <w:t>R3-19</w:t>
      </w:r>
      <w:r w:rsidR="00B158B4">
        <w:rPr>
          <w:rFonts w:ascii="Times New Roman" w:hAnsi="Times New Roman" w:cs="Times New Roman"/>
          <w:sz w:val="20"/>
          <w:szCs w:val="20"/>
          <w:lang w:val="en-GB" w:eastAsia="zh-CN"/>
        </w:rPr>
        <w:t>080</w:t>
      </w:r>
      <w:r w:rsidR="00176D32">
        <w:rPr>
          <w:rFonts w:ascii="Times New Roman" w:hAnsi="Times New Roman" w:cs="Times New Roman"/>
          <w:sz w:val="20"/>
          <w:szCs w:val="20"/>
          <w:lang w:val="en-GB" w:eastAsia="zh-CN"/>
        </w:rPr>
        <w:t>3</w:t>
      </w:r>
      <w:r w:rsidRPr="00B158B4">
        <w:rPr>
          <w:rFonts w:ascii="Times New Roman" w:hAnsi="Times New Roman" w:cs="Times New Roman"/>
          <w:sz w:val="20"/>
          <w:szCs w:val="20"/>
          <w:lang w:val="en-GB" w:eastAsia="zh-CN"/>
        </w:rPr>
        <w:t xml:space="preserve">, CR on UP solution for </w:t>
      </w:r>
      <w:r w:rsidR="003E3991" w:rsidRPr="00B158B4">
        <w:rPr>
          <w:rFonts w:ascii="Times New Roman" w:hAnsi="Times New Roman" w:cs="Times New Roman"/>
          <w:sz w:val="20"/>
          <w:szCs w:val="20"/>
          <w:lang w:val="en-GB" w:eastAsia="zh-CN"/>
        </w:rPr>
        <w:t xml:space="preserve">NB-IoT </w:t>
      </w:r>
      <w:r w:rsidRPr="00B158B4">
        <w:rPr>
          <w:rFonts w:ascii="Times New Roman" w:hAnsi="Times New Roman" w:cs="Times New Roman"/>
          <w:sz w:val="20"/>
          <w:szCs w:val="20"/>
          <w:lang w:val="en-GB" w:eastAsia="zh-CN"/>
        </w:rPr>
        <w:t xml:space="preserve">MT EDT, </w:t>
      </w:r>
      <w:r w:rsidRPr="00B158B4">
        <w:rPr>
          <w:rFonts w:ascii="Times New Roman" w:hAnsi="Times New Roman" w:cs="Times New Roman"/>
          <w:sz w:val="20"/>
          <w:szCs w:val="20"/>
          <w:lang w:val="en-US" w:eastAsia="zh-CN"/>
        </w:rPr>
        <w:t>Ericsson, RAN3#103</w:t>
      </w:r>
    </w:p>
    <w:p w14:paraId="34FB9A03" w14:textId="10BEEBC7" w:rsidR="00F90D9A" w:rsidRPr="00474218" w:rsidRDefault="007B42A9" w:rsidP="00474218">
      <w:pPr>
        <w:numPr>
          <w:ilvl w:val="0"/>
          <w:numId w:val="5"/>
        </w:numPr>
        <w:spacing w:after="180" w:line="240" w:lineRule="auto"/>
        <w:rPr>
          <w:rFonts w:ascii="Times New Roman" w:hAnsi="Times New Roman" w:cs="Times New Roman"/>
          <w:sz w:val="20"/>
          <w:szCs w:val="20"/>
          <w:lang w:val="en-GB" w:eastAsia="zh-CN"/>
        </w:rPr>
      </w:pPr>
      <w:r w:rsidRPr="00B158B4">
        <w:rPr>
          <w:rFonts w:ascii="Times New Roman" w:hAnsi="Times New Roman" w:cs="Times New Roman"/>
          <w:sz w:val="20"/>
          <w:szCs w:val="20"/>
          <w:lang w:val="en-GB" w:eastAsia="zh-CN"/>
        </w:rPr>
        <w:t>R3-19</w:t>
      </w:r>
      <w:r w:rsidR="00176D32">
        <w:rPr>
          <w:rFonts w:ascii="Times New Roman" w:hAnsi="Times New Roman" w:cs="Times New Roman"/>
          <w:sz w:val="20"/>
          <w:szCs w:val="20"/>
          <w:lang w:val="en-GB" w:eastAsia="zh-CN"/>
        </w:rPr>
        <w:t>0804</w:t>
      </w:r>
      <w:bookmarkStart w:id="8" w:name="_GoBack"/>
      <w:bookmarkEnd w:id="8"/>
      <w:r w:rsidRPr="00B158B4">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 xml:space="preserve"> CR on </w:t>
      </w:r>
      <w:r w:rsidR="00156459">
        <w:rPr>
          <w:rFonts w:ascii="Times New Roman" w:hAnsi="Times New Roman" w:cs="Times New Roman"/>
          <w:sz w:val="20"/>
          <w:szCs w:val="20"/>
          <w:lang w:val="en-GB" w:eastAsia="zh-CN"/>
        </w:rPr>
        <w:t xml:space="preserve">CP solution for </w:t>
      </w:r>
      <w:r w:rsidR="003E3991">
        <w:rPr>
          <w:rFonts w:ascii="Times New Roman" w:hAnsi="Times New Roman" w:cs="Times New Roman"/>
          <w:sz w:val="20"/>
          <w:szCs w:val="20"/>
          <w:lang w:val="en-GB" w:eastAsia="zh-CN"/>
        </w:rPr>
        <w:t xml:space="preserve">NB-IoT </w:t>
      </w:r>
      <w:r w:rsidR="00156459">
        <w:rPr>
          <w:rFonts w:ascii="Times New Roman" w:hAnsi="Times New Roman" w:cs="Times New Roman"/>
          <w:sz w:val="20"/>
          <w:szCs w:val="20"/>
          <w:lang w:val="en-GB" w:eastAsia="zh-CN"/>
        </w:rPr>
        <w:t>MT EDT</w:t>
      </w:r>
      <w:r>
        <w:rPr>
          <w:rFonts w:ascii="Times New Roman" w:hAnsi="Times New Roman" w:cs="Times New Roman"/>
          <w:sz w:val="20"/>
          <w:szCs w:val="20"/>
          <w:lang w:val="en-GB" w:eastAsia="zh-CN"/>
        </w:rPr>
        <w:t xml:space="preserve">, </w:t>
      </w:r>
      <w:r w:rsidRPr="00F90D9A">
        <w:rPr>
          <w:rFonts w:ascii="Times New Roman" w:hAnsi="Times New Roman" w:cs="Times New Roman"/>
          <w:sz w:val="20"/>
          <w:szCs w:val="20"/>
          <w:lang w:val="en-US" w:eastAsia="zh-CN"/>
        </w:rPr>
        <w:t>Ericsson, RAN3#103</w:t>
      </w:r>
    </w:p>
    <w:sectPr w:rsidR="00F90D9A" w:rsidRPr="0047421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506"/>
        </w:tabs>
        <w:ind w:left="750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1ED623C"/>
    <w:multiLevelType w:val="hybridMultilevel"/>
    <w:tmpl w:val="3AC049D2"/>
    <w:lvl w:ilvl="0" w:tplc="4D505B48">
      <w:numFmt w:val="bullet"/>
      <w:lvlText w:val="-"/>
      <w:lvlJc w:val="left"/>
      <w:pPr>
        <w:ind w:left="1080" w:hanging="360"/>
      </w:pPr>
      <w:rPr>
        <w:rFonts w:ascii="Arial" w:eastAsia="Times New Roman" w:hAnsi="Arial" w:cs="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3AA46647"/>
    <w:multiLevelType w:val="hybridMultilevel"/>
    <w:tmpl w:val="FF1EB938"/>
    <w:lvl w:ilvl="0" w:tplc="0F5A6AE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F0C1EE9"/>
    <w:multiLevelType w:val="hybridMultilevel"/>
    <w:tmpl w:val="2E2839F4"/>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8D04F06"/>
    <w:multiLevelType w:val="hybridMultilevel"/>
    <w:tmpl w:val="B86A6AD8"/>
    <w:lvl w:ilvl="0" w:tplc="041D0005">
      <w:start w:val="1"/>
      <w:numFmt w:val="bullet"/>
      <w:lvlText w:val=""/>
      <w:lvlJc w:val="left"/>
      <w:pPr>
        <w:ind w:left="2024" w:hanging="360"/>
      </w:pPr>
      <w:rPr>
        <w:rFonts w:ascii="Wingdings" w:hAnsi="Wingdings"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CA4050"/>
    <w:multiLevelType w:val="hybridMultilevel"/>
    <w:tmpl w:val="05D62FE2"/>
    <w:lvl w:ilvl="0" w:tplc="44F6E2F2">
      <w:start w:val="1"/>
      <w:numFmt w:val="bullet"/>
      <w:lvlText w:val="›"/>
      <w:lvlJc w:val="left"/>
      <w:pPr>
        <w:tabs>
          <w:tab w:val="num" w:pos="720"/>
        </w:tabs>
        <w:ind w:left="720" w:hanging="360"/>
      </w:pPr>
      <w:rPr>
        <w:rFonts w:ascii="Arial" w:hAnsi="Arial" w:cs="Times New Roman" w:hint="default"/>
      </w:rPr>
    </w:lvl>
    <w:lvl w:ilvl="1" w:tplc="F550C1F8">
      <w:start w:val="242"/>
      <w:numFmt w:val="bullet"/>
      <w:lvlText w:val="–"/>
      <w:lvlJc w:val="left"/>
      <w:pPr>
        <w:tabs>
          <w:tab w:val="num" w:pos="1440"/>
        </w:tabs>
        <w:ind w:left="1440" w:hanging="360"/>
      </w:pPr>
      <w:rPr>
        <w:rFonts w:ascii="Ericsson Capital TT" w:hAnsi="Ericsson Capital TT" w:hint="default"/>
      </w:rPr>
    </w:lvl>
    <w:lvl w:ilvl="2" w:tplc="DD40829E">
      <w:start w:val="242"/>
      <w:numFmt w:val="bullet"/>
      <w:lvlText w:val="›"/>
      <w:lvlJc w:val="left"/>
      <w:pPr>
        <w:tabs>
          <w:tab w:val="num" w:pos="2160"/>
        </w:tabs>
        <w:ind w:left="2160" w:hanging="360"/>
      </w:pPr>
      <w:rPr>
        <w:rFonts w:ascii="Ericsson Capital TT" w:hAnsi="Ericsson Capital TT" w:hint="default"/>
      </w:rPr>
    </w:lvl>
    <w:lvl w:ilvl="3" w:tplc="6F32320A">
      <w:start w:val="242"/>
      <w:numFmt w:val="bullet"/>
      <w:lvlText w:val="-"/>
      <w:lvlJc w:val="left"/>
      <w:pPr>
        <w:tabs>
          <w:tab w:val="num" w:pos="2880"/>
        </w:tabs>
        <w:ind w:left="2880" w:hanging="360"/>
      </w:pPr>
      <w:rPr>
        <w:rFonts w:ascii="Ericsson Capital TT" w:hAnsi="Ericsson Capital TT" w:hint="default"/>
      </w:rPr>
    </w:lvl>
    <w:lvl w:ilvl="4" w:tplc="FFC493D0">
      <w:start w:val="1"/>
      <w:numFmt w:val="bullet"/>
      <w:lvlText w:val="›"/>
      <w:lvlJc w:val="left"/>
      <w:pPr>
        <w:tabs>
          <w:tab w:val="num" w:pos="3600"/>
        </w:tabs>
        <w:ind w:left="3600" w:hanging="360"/>
      </w:pPr>
      <w:rPr>
        <w:rFonts w:ascii="Arial" w:hAnsi="Arial" w:cs="Times New Roman" w:hint="default"/>
      </w:rPr>
    </w:lvl>
    <w:lvl w:ilvl="5" w:tplc="268655A2">
      <w:start w:val="1"/>
      <w:numFmt w:val="bullet"/>
      <w:lvlText w:val="›"/>
      <w:lvlJc w:val="left"/>
      <w:pPr>
        <w:tabs>
          <w:tab w:val="num" w:pos="4320"/>
        </w:tabs>
        <w:ind w:left="4320" w:hanging="360"/>
      </w:pPr>
      <w:rPr>
        <w:rFonts w:ascii="Arial" w:hAnsi="Arial" w:cs="Times New Roman" w:hint="default"/>
      </w:rPr>
    </w:lvl>
    <w:lvl w:ilvl="6" w:tplc="B51C9C50">
      <w:start w:val="1"/>
      <w:numFmt w:val="bullet"/>
      <w:lvlText w:val="›"/>
      <w:lvlJc w:val="left"/>
      <w:pPr>
        <w:tabs>
          <w:tab w:val="num" w:pos="5040"/>
        </w:tabs>
        <w:ind w:left="5040" w:hanging="360"/>
      </w:pPr>
      <w:rPr>
        <w:rFonts w:ascii="Arial" w:hAnsi="Arial" w:cs="Times New Roman" w:hint="default"/>
      </w:rPr>
    </w:lvl>
    <w:lvl w:ilvl="7" w:tplc="57B2CA1E">
      <w:start w:val="1"/>
      <w:numFmt w:val="bullet"/>
      <w:lvlText w:val="›"/>
      <w:lvlJc w:val="left"/>
      <w:pPr>
        <w:tabs>
          <w:tab w:val="num" w:pos="5760"/>
        </w:tabs>
        <w:ind w:left="5760" w:hanging="360"/>
      </w:pPr>
      <w:rPr>
        <w:rFonts w:ascii="Arial" w:hAnsi="Arial" w:cs="Times New Roman" w:hint="default"/>
      </w:rPr>
    </w:lvl>
    <w:lvl w:ilvl="8" w:tplc="9C70244A">
      <w:start w:val="1"/>
      <w:numFmt w:val="bullet"/>
      <w:lvlText w:val="›"/>
      <w:lvlJc w:val="left"/>
      <w:pPr>
        <w:tabs>
          <w:tab w:val="num" w:pos="6480"/>
        </w:tabs>
        <w:ind w:left="6480" w:hanging="360"/>
      </w:pPr>
      <w:rPr>
        <w:rFonts w:ascii="Arial" w:hAnsi="Arial" w:cs="Times New Roman" w:hint="default"/>
      </w:rPr>
    </w:lvl>
  </w:abstractNum>
  <w:num w:numId="1">
    <w:abstractNumId w:val="0"/>
  </w:num>
  <w:num w:numId="2">
    <w:abstractNumId w:val="9"/>
  </w:num>
  <w:num w:numId="3">
    <w:abstractNumId w:val="6"/>
  </w:num>
  <w:num w:numId="4">
    <w:abstractNumId w:val="10"/>
  </w:num>
  <w:num w:numId="5">
    <w:abstractNumId w:val="3"/>
  </w:num>
  <w:num w:numId="6">
    <w:abstractNumId w:val="1"/>
  </w:num>
  <w:num w:numId="7">
    <w:abstractNumId w:val="1"/>
  </w:num>
  <w:num w:numId="8">
    <w:abstractNumId w:val="8"/>
  </w:num>
  <w:num w:numId="9">
    <w:abstractNumId w:val="7"/>
  </w:num>
  <w:num w:numId="10">
    <w:abstractNumId w:val="4"/>
  </w:num>
  <w:num w:numId="11">
    <w:abstractNumId w:val="5"/>
  </w:num>
  <w:num w:numId="12">
    <w:abstractNumId w:val="2"/>
  </w:num>
  <w:num w:numId="13">
    <w:abstractNumId w:val="4"/>
    <w:lvlOverride w:ilvl="0">
      <w:startOverride w:val="1"/>
    </w:lvlOverride>
  </w:num>
  <w:num w:numId="14">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581B"/>
    <w:rsid w:val="00021174"/>
    <w:rsid w:val="000C6078"/>
    <w:rsid w:val="000E1217"/>
    <w:rsid w:val="00100412"/>
    <w:rsid w:val="00131999"/>
    <w:rsid w:val="00156459"/>
    <w:rsid w:val="001622F6"/>
    <w:rsid w:val="00176D32"/>
    <w:rsid w:val="00195C24"/>
    <w:rsid w:val="00224ACA"/>
    <w:rsid w:val="00260C72"/>
    <w:rsid w:val="0029678C"/>
    <w:rsid w:val="002C0D96"/>
    <w:rsid w:val="002D01DF"/>
    <w:rsid w:val="002D1EF4"/>
    <w:rsid w:val="002F520C"/>
    <w:rsid w:val="00326AFB"/>
    <w:rsid w:val="003536A4"/>
    <w:rsid w:val="00367922"/>
    <w:rsid w:val="00370B0C"/>
    <w:rsid w:val="00387180"/>
    <w:rsid w:val="00390DC9"/>
    <w:rsid w:val="00395356"/>
    <w:rsid w:val="003E3991"/>
    <w:rsid w:val="00417027"/>
    <w:rsid w:val="00447871"/>
    <w:rsid w:val="0045731C"/>
    <w:rsid w:val="00474218"/>
    <w:rsid w:val="0049691D"/>
    <w:rsid w:val="004A6FA7"/>
    <w:rsid w:val="004D1B86"/>
    <w:rsid w:val="004D207C"/>
    <w:rsid w:val="00502FE7"/>
    <w:rsid w:val="0053101A"/>
    <w:rsid w:val="005363A8"/>
    <w:rsid w:val="005514E7"/>
    <w:rsid w:val="00556418"/>
    <w:rsid w:val="0059581B"/>
    <w:rsid w:val="005958B4"/>
    <w:rsid w:val="005D20DF"/>
    <w:rsid w:val="006215E5"/>
    <w:rsid w:val="00623C94"/>
    <w:rsid w:val="00634F94"/>
    <w:rsid w:val="00643780"/>
    <w:rsid w:val="006561C3"/>
    <w:rsid w:val="0066293B"/>
    <w:rsid w:val="006A6B33"/>
    <w:rsid w:val="006B0DB7"/>
    <w:rsid w:val="006B3413"/>
    <w:rsid w:val="00707360"/>
    <w:rsid w:val="00707B0F"/>
    <w:rsid w:val="00743357"/>
    <w:rsid w:val="007B42A9"/>
    <w:rsid w:val="007B47A4"/>
    <w:rsid w:val="00816B26"/>
    <w:rsid w:val="00863213"/>
    <w:rsid w:val="00867B1C"/>
    <w:rsid w:val="008723A1"/>
    <w:rsid w:val="008B7C40"/>
    <w:rsid w:val="008E7872"/>
    <w:rsid w:val="008F7D9D"/>
    <w:rsid w:val="009040AA"/>
    <w:rsid w:val="0093789F"/>
    <w:rsid w:val="009A7907"/>
    <w:rsid w:val="009E795D"/>
    <w:rsid w:val="00A57455"/>
    <w:rsid w:val="00A70119"/>
    <w:rsid w:val="00A70E46"/>
    <w:rsid w:val="00A8179E"/>
    <w:rsid w:val="00A954F5"/>
    <w:rsid w:val="00AB5B44"/>
    <w:rsid w:val="00AD20FA"/>
    <w:rsid w:val="00B005FF"/>
    <w:rsid w:val="00B158B4"/>
    <w:rsid w:val="00B24274"/>
    <w:rsid w:val="00B54F19"/>
    <w:rsid w:val="00B628A4"/>
    <w:rsid w:val="00BD168D"/>
    <w:rsid w:val="00BD3D63"/>
    <w:rsid w:val="00BF217C"/>
    <w:rsid w:val="00C063AF"/>
    <w:rsid w:val="00C223CA"/>
    <w:rsid w:val="00C40D95"/>
    <w:rsid w:val="00C44E35"/>
    <w:rsid w:val="00C61591"/>
    <w:rsid w:val="00C80EC6"/>
    <w:rsid w:val="00CC50A0"/>
    <w:rsid w:val="00CD5038"/>
    <w:rsid w:val="00D231F3"/>
    <w:rsid w:val="00D51514"/>
    <w:rsid w:val="00D6543D"/>
    <w:rsid w:val="00DA4DE4"/>
    <w:rsid w:val="00DC198C"/>
    <w:rsid w:val="00DC6011"/>
    <w:rsid w:val="00DF75DA"/>
    <w:rsid w:val="00E44BA2"/>
    <w:rsid w:val="00E46CCB"/>
    <w:rsid w:val="00E51AB1"/>
    <w:rsid w:val="00E76307"/>
    <w:rsid w:val="00E93C39"/>
    <w:rsid w:val="00E96961"/>
    <w:rsid w:val="00ED0A02"/>
    <w:rsid w:val="00EF30AC"/>
    <w:rsid w:val="00F13A98"/>
    <w:rsid w:val="00F23B25"/>
    <w:rsid w:val="00F8103A"/>
    <w:rsid w:val="00F83970"/>
    <w:rsid w:val="00F90D9A"/>
    <w:rsid w:val="00FA5CD6"/>
    <w:rsid w:val="00FE166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68218"/>
  <w15:chartTrackingRefBased/>
  <w15:docId w15:val="{D980A40A-77F5-45E3-B88F-855C96F88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96961"/>
  </w:style>
  <w:style w:type="paragraph" w:styleId="Heading1">
    <w:name w:val="heading 1"/>
    <w:aliases w:val="H1"/>
    <w:next w:val="Normal"/>
    <w:link w:val="Heading1Char"/>
    <w:qFormat/>
    <w:rsid w:val="00E96961"/>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2,Head2A,2,h2"/>
    <w:basedOn w:val="Heading1"/>
    <w:next w:val="Normal"/>
    <w:link w:val="Heading2Char"/>
    <w:qFormat/>
    <w:rsid w:val="00E96961"/>
    <w:pPr>
      <w:numPr>
        <w:ilvl w:val="1"/>
      </w:numPr>
      <w:pBdr>
        <w:top w:val="none" w:sz="0" w:space="0" w:color="auto"/>
      </w:pBdr>
      <w:spacing w:before="180"/>
      <w:outlineLvl w:val="1"/>
    </w:pPr>
    <w:rPr>
      <w:sz w:val="32"/>
    </w:rPr>
  </w:style>
  <w:style w:type="paragraph" w:styleId="Heading4">
    <w:name w:val="heading 4"/>
    <w:basedOn w:val="Normal"/>
    <w:next w:val="Normal"/>
    <w:link w:val="Heading4Char"/>
    <w:uiPriority w:val="9"/>
    <w:semiHidden/>
    <w:unhideWhenUsed/>
    <w:qFormat/>
    <w:rsid w:val="00EF30A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8">
    <w:name w:val="heading 8"/>
    <w:basedOn w:val="Heading1"/>
    <w:next w:val="Normal"/>
    <w:link w:val="Heading8Char"/>
    <w:qFormat/>
    <w:rsid w:val="00E96961"/>
    <w:pPr>
      <w:numPr>
        <w:ilvl w:val="7"/>
      </w:numPr>
      <w:outlineLvl w:val="7"/>
    </w:pPr>
  </w:style>
  <w:style w:type="paragraph" w:styleId="Heading9">
    <w:name w:val="heading 9"/>
    <w:basedOn w:val="Heading8"/>
    <w:next w:val="Normal"/>
    <w:link w:val="Heading9Char"/>
    <w:qFormat/>
    <w:rsid w:val="00E969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E96961"/>
    <w:rPr>
      <w:rFonts w:ascii="Arial" w:eastAsia="MS Mincho" w:hAnsi="Arial" w:cs="Times New Roman"/>
      <w:sz w:val="36"/>
      <w:szCs w:val="20"/>
      <w:lang w:val="en-GB"/>
    </w:rPr>
  </w:style>
  <w:style w:type="character" w:customStyle="1" w:styleId="Heading2Char">
    <w:name w:val="Heading 2 Char"/>
    <w:aliases w:val="H2 Char,Head2A Char,2 Char,h2 Char"/>
    <w:basedOn w:val="DefaultParagraphFont"/>
    <w:link w:val="Heading2"/>
    <w:rsid w:val="00E96961"/>
    <w:rPr>
      <w:rFonts w:ascii="Arial" w:eastAsia="MS Mincho" w:hAnsi="Arial" w:cs="Times New Roman"/>
      <w:sz w:val="32"/>
      <w:szCs w:val="20"/>
      <w:lang w:val="en-GB"/>
    </w:rPr>
  </w:style>
  <w:style w:type="character" w:customStyle="1" w:styleId="Heading8Char">
    <w:name w:val="Heading 8 Char"/>
    <w:basedOn w:val="DefaultParagraphFont"/>
    <w:link w:val="Heading8"/>
    <w:rsid w:val="00E96961"/>
    <w:rPr>
      <w:rFonts w:ascii="Arial" w:eastAsia="MS Mincho" w:hAnsi="Arial" w:cs="Times New Roman"/>
      <w:sz w:val="36"/>
      <w:szCs w:val="20"/>
      <w:lang w:val="en-GB"/>
    </w:rPr>
  </w:style>
  <w:style w:type="character" w:customStyle="1" w:styleId="Heading9Char">
    <w:name w:val="Heading 9 Char"/>
    <w:basedOn w:val="DefaultParagraphFont"/>
    <w:link w:val="Heading9"/>
    <w:rsid w:val="00E96961"/>
    <w:rPr>
      <w:rFonts w:ascii="Arial" w:eastAsia="MS Mincho"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96961"/>
    <w:pPr>
      <w:widowControl w:val="0"/>
      <w:spacing w:after="0" w:line="240" w:lineRule="auto"/>
    </w:pPr>
    <w:rPr>
      <w:rFonts w:ascii="Arial" w:eastAsia="MS Mincho"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96961"/>
    <w:rPr>
      <w:rFonts w:ascii="Arial" w:eastAsia="MS Mincho" w:hAnsi="Arial" w:cs="Times New Roman"/>
      <w:b/>
      <w:noProof/>
      <w:sz w:val="18"/>
      <w:szCs w:val="20"/>
      <w:lang w:val="en-GB"/>
    </w:rPr>
  </w:style>
  <w:style w:type="paragraph" w:customStyle="1" w:styleId="3GPPHeader">
    <w:name w:val="3GPP_Header"/>
    <w:basedOn w:val="Normal"/>
    <w:rsid w:val="00E96961"/>
    <w:pPr>
      <w:tabs>
        <w:tab w:val="left" w:pos="1701"/>
        <w:tab w:val="right" w:pos="9639"/>
      </w:tabs>
      <w:overflowPunct w:val="0"/>
      <w:autoSpaceDE w:val="0"/>
      <w:autoSpaceDN w:val="0"/>
      <w:adjustRightInd w:val="0"/>
      <w:spacing w:after="240" w:line="240" w:lineRule="auto"/>
      <w:jc w:val="both"/>
    </w:pPr>
    <w:rPr>
      <w:rFonts w:ascii="Times New Roman" w:eastAsia="PMingLiU" w:hAnsi="Times New Roman" w:cs="Times New Roman"/>
      <w:b/>
      <w:sz w:val="24"/>
      <w:szCs w:val="20"/>
      <w:lang w:val="en-GB" w:eastAsia="zh-CN"/>
    </w:rPr>
  </w:style>
  <w:style w:type="paragraph" w:customStyle="1" w:styleId="3GPPHeaderArial">
    <w:name w:val="3GPP_Header + Arial"/>
    <w:basedOn w:val="Normal"/>
    <w:rsid w:val="00E96961"/>
    <w:pPr>
      <w:spacing w:after="0" w:line="240" w:lineRule="auto"/>
    </w:pPr>
    <w:rPr>
      <w:rFonts w:ascii="Arial" w:eastAsia="PMingLiU" w:hAnsi="Arial" w:cs="Arial"/>
      <w:szCs w:val="24"/>
      <w:lang w:val="en-US" w:eastAsia="zh-CN"/>
    </w:rPr>
  </w:style>
  <w:style w:type="paragraph" w:customStyle="1" w:styleId="CRCoverPage">
    <w:name w:val="CR Cover Page"/>
    <w:rsid w:val="00E96961"/>
    <w:pPr>
      <w:spacing w:after="120" w:line="240" w:lineRule="auto"/>
    </w:pPr>
    <w:rPr>
      <w:rFonts w:ascii="Arial" w:eastAsia="MS Mincho" w:hAnsi="Arial" w:cs="Times New Roman"/>
      <w:sz w:val="20"/>
      <w:szCs w:val="20"/>
      <w:lang w:val="en-GB"/>
    </w:rPr>
  </w:style>
  <w:style w:type="paragraph" w:customStyle="1" w:styleId="Agreement">
    <w:name w:val="Agreement"/>
    <w:basedOn w:val="Normal"/>
    <w:rsid w:val="00E96961"/>
    <w:pPr>
      <w:numPr>
        <w:numId w:val="2"/>
      </w:numPr>
      <w:spacing w:before="60" w:after="0" w:line="240" w:lineRule="auto"/>
    </w:pPr>
    <w:rPr>
      <w:rFonts w:ascii="Arial" w:hAnsi="Arial" w:cs="Arial"/>
      <w:b/>
      <w:bCs/>
      <w:sz w:val="20"/>
      <w:szCs w:val="20"/>
      <w:lang w:eastAsia="en-GB"/>
    </w:rPr>
  </w:style>
  <w:style w:type="paragraph" w:customStyle="1" w:styleId="EmailDiscussion2">
    <w:name w:val="EmailDiscussion2"/>
    <w:basedOn w:val="Normal"/>
    <w:rsid w:val="00E96961"/>
    <w:pPr>
      <w:spacing w:after="0" w:line="240" w:lineRule="auto"/>
      <w:ind w:left="1622" w:hanging="363"/>
    </w:pPr>
    <w:rPr>
      <w:rFonts w:ascii="Arial" w:hAnsi="Arial" w:cs="Arial"/>
      <w:sz w:val="20"/>
      <w:szCs w:val="20"/>
      <w:lang w:eastAsia="en-GB"/>
    </w:rPr>
  </w:style>
  <w:style w:type="character" w:customStyle="1" w:styleId="EmailDiscussionChar">
    <w:name w:val="EmailDiscussion Char"/>
    <w:basedOn w:val="DefaultParagraphFont"/>
    <w:link w:val="EmailDiscussion"/>
    <w:locked/>
    <w:rsid w:val="00E96961"/>
    <w:rPr>
      <w:rFonts w:ascii="Arial" w:hAnsi="Arial" w:cs="Arial"/>
      <w:b/>
      <w:bCs/>
      <w:lang w:eastAsia="en-GB"/>
    </w:rPr>
  </w:style>
  <w:style w:type="paragraph" w:customStyle="1" w:styleId="EmailDiscussion">
    <w:name w:val="EmailDiscussion"/>
    <w:basedOn w:val="Normal"/>
    <w:link w:val="EmailDiscussionChar"/>
    <w:rsid w:val="00E96961"/>
    <w:pPr>
      <w:numPr>
        <w:numId w:val="3"/>
      </w:numPr>
      <w:spacing w:before="40" w:after="0" w:line="240" w:lineRule="auto"/>
    </w:pPr>
    <w:rPr>
      <w:rFonts w:ascii="Arial" w:hAnsi="Arial" w:cs="Arial"/>
      <w:b/>
      <w:bCs/>
      <w:lang w:eastAsia="en-GB"/>
    </w:rPr>
  </w:style>
  <w:style w:type="character" w:customStyle="1" w:styleId="Heading4Char">
    <w:name w:val="Heading 4 Char"/>
    <w:basedOn w:val="DefaultParagraphFont"/>
    <w:link w:val="Heading4"/>
    <w:uiPriority w:val="9"/>
    <w:semiHidden/>
    <w:rsid w:val="00EF30AC"/>
    <w:rPr>
      <w:rFonts w:asciiTheme="majorHAnsi" w:eastAsiaTheme="majorEastAsia" w:hAnsiTheme="majorHAnsi" w:cstheme="majorBidi"/>
      <w:i/>
      <w:iCs/>
      <w:color w:val="2F5496" w:themeColor="accent1" w:themeShade="BF"/>
    </w:rPr>
  </w:style>
  <w:style w:type="paragraph" w:styleId="ListParagraph">
    <w:name w:val="List Paragraph"/>
    <w:basedOn w:val="Normal"/>
    <w:uiPriority w:val="34"/>
    <w:qFormat/>
    <w:rsid w:val="00EF30AC"/>
    <w:pPr>
      <w:ind w:left="720"/>
      <w:contextualSpacing/>
    </w:pPr>
    <w:rPr>
      <w:rFonts w:ascii="Calibri" w:eastAsia="DengXian" w:hAnsi="Calibri" w:cs="Times New Roman"/>
      <w:lang w:val="en-GB"/>
    </w:rPr>
  </w:style>
  <w:style w:type="paragraph" w:customStyle="1" w:styleId="NO">
    <w:name w:val="NO"/>
    <w:basedOn w:val="Normal"/>
    <w:link w:val="NOZchn"/>
    <w:qFormat/>
    <w:rsid w:val="00EF30AC"/>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color w:val="000000"/>
      <w:sz w:val="20"/>
      <w:szCs w:val="20"/>
      <w:lang w:val="en-GB" w:eastAsia="ja-JP"/>
    </w:rPr>
  </w:style>
  <w:style w:type="paragraph" w:customStyle="1" w:styleId="B1">
    <w:name w:val="B1"/>
    <w:basedOn w:val="Normal"/>
    <w:link w:val="B1Char"/>
    <w:qFormat/>
    <w:rsid w:val="00EF30A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EF30AC"/>
    <w:rPr>
      <w:rFonts w:ascii="Times New Roman" w:eastAsia="SimSun" w:hAnsi="Times New Roman" w:cs="Times New Roman"/>
      <w:color w:val="000000"/>
      <w:sz w:val="20"/>
      <w:szCs w:val="20"/>
      <w:lang w:val="en-GB" w:eastAsia="ja-JP"/>
    </w:rPr>
  </w:style>
  <w:style w:type="character" w:customStyle="1" w:styleId="NOZchn">
    <w:name w:val="NO Zchn"/>
    <w:link w:val="NO"/>
    <w:rsid w:val="00EF30AC"/>
    <w:rPr>
      <w:rFonts w:ascii="Times New Roman" w:eastAsia="Times New Roman" w:hAnsi="Times New Roman" w:cs="Times New Roman"/>
      <w:color w:val="000000"/>
      <w:sz w:val="20"/>
      <w:szCs w:val="20"/>
      <w:lang w:val="en-GB" w:eastAsia="ja-JP"/>
    </w:rPr>
  </w:style>
  <w:style w:type="character" w:customStyle="1" w:styleId="B2Char">
    <w:name w:val="B2 Char"/>
    <w:link w:val="B2"/>
    <w:qFormat/>
    <w:locked/>
    <w:rsid w:val="00EF30AC"/>
    <w:rPr>
      <w:lang w:val="en-GB"/>
    </w:rPr>
  </w:style>
  <w:style w:type="paragraph" w:customStyle="1" w:styleId="B2">
    <w:name w:val="B2"/>
    <w:basedOn w:val="List2"/>
    <w:link w:val="B2Char"/>
    <w:rsid w:val="00EF30AC"/>
    <w:pPr>
      <w:spacing w:after="180" w:line="240" w:lineRule="auto"/>
      <w:ind w:left="851" w:hanging="284"/>
      <w:contextualSpacing w:val="0"/>
    </w:pPr>
    <w:rPr>
      <w:lang w:val="en-GB"/>
    </w:rPr>
  </w:style>
  <w:style w:type="paragraph" w:styleId="List2">
    <w:name w:val="List 2"/>
    <w:basedOn w:val="Normal"/>
    <w:uiPriority w:val="99"/>
    <w:semiHidden/>
    <w:unhideWhenUsed/>
    <w:rsid w:val="00EF30AC"/>
    <w:pPr>
      <w:ind w:left="566" w:hanging="283"/>
      <w:contextualSpacing/>
    </w:pPr>
  </w:style>
  <w:style w:type="character" w:styleId="CommentReference">
    <w:name w:val="annotation reference"/>
    <w:basedOn w:val="DefaultParagraphFont"/>
    <w:uiPriority w:val="99"/>
    <w:semiHidden/>
    <w:unhideWhenUsed/>
    <w:rsid w:val="00867B1C"/>
    <w:rPr>
      <w:sz w:val="16"/>
      <w:szCs w:val="16"/>
    </w:rPr>
  </w:style>
  <w:style w:type="paragraph" w:styleId="CommentText">
    <w:name w:val="annotation text"/>
    <w:basedOn w:val="Normal"/>
    <w:link w:val="CommentTextChar"/>
    <w:uiPriority w:val="99"/>
    <w:semiHidden/>
    <w:unhideWhenUsed/>
    <w:rsid w:val="00867B1C"/>
    <w:pPr>
      <w:spacing w:line="240" w:lineRule="auto"/>
    </w:pPr>
    <w:rPr>
      <w:sz w:val="20"/>
      <w:szCs w:val="20"/>
    </w:rPr>
  </w:style>
  <w:style w:type="character" w:customStyle="1" w:styleId="CommentTextChar">
    <w:name w:val="Comment Text Char"/>
    <w:basedOn w:val="DefaultParagraphFont"/>
    <w:link w:val="CommentText"/>
    <w:uiPriority w:val="99"/>
    <w:semiHidden/>
    <w:rsid w:val="00867B1C"/>
    <w:rPr>
      <w:sz w:val="20"/>
      <w:szCs w:val="20"/>
    </w:rPr>
  </w:style>
  <w:style w:type="paragraph" w:styleId="CommentSubject">
    <w:name w:val="annotation subject"/>
    <w:basedOn w:val="CommentText"/>
    <w:next w:val="CommentText"/>
    <w:link w:val="CommentSubjectChar"/>
    <w:uiPriority w:val="99"/>
    <w:semiHidden/>
    <w:unhideWhenUsed/>
    <w:rsid w:val="00867B1C"/>
    <w:rPr>
      <w:b/>
      <w:bCs/>
    </w:rPr>
  </w:style>
  <w:style w:type="character" w:customStyle="1" w:styleId="CommentSubjectChar">
    <w:name w:val="Comment Subject Char"/>
    <w:basedOn w:val="CommentTextChar"/>
    <w:link w:val="CommentSubject"/>
    <w:uiPriority w:val="99"/>
    <w:semiHidden/>
    <w:rsid w:val="00867B1C"/>
    <w:rPr>
      <w:b/>
      <w:bCs/>
      <w:sz w:val="20"/>
      <w:szCs w:val="20"/>
    </w:rPr>
  </w:style>
  <w:style w:type="paragraph" w:styleId="BalloonText">
    <w:name w:val="Balloon Text"/>
    <w:basedOn w:val="Normal"/>
    <w:link w:val="BalloonTextChar"/>
    <w:uiPriority w:val="99"/>
    <w:semiHidden/>
    <w:unhideWhenUsed/>
    <w:rsid w:val="00867B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7B1C"/>
    <w:rPr>
      <w:rFonts w:ascii="Segoe UI" w:hAnsi="Segoe UI" w:cs="Segoe UI"/>
      <w:sz w:val="18"/>
      <w:szCs w:val="18"/>
    </w:rPr>
  </w:style>
  <w:style w:type="paragraph" w:styleId="BodyText">
    <w:name w:val="Body Text"/>
    <w:basedOn w:val="Normal"/>
    <w:link w:val="BodyTextChar"/>
    <w:rsid w:val="006215E5"/>
    <w:pPr>
      <w:spacing w:after="120"/>
      <w:jc w:val="both"/>
    </w:pPr>
    <w:rPr>
      <w:rFonts w:ascii="Arial" w:hAnsi="Arial"/>
      <w:lang w:eastAsia="zh-CN"/>
    </w:rPr>
  </w:style>
  <w:style w:type="character" w:customStyle="1" w:styleId="BodyTextChar">
    <w:name w:val="Body Text Char"/>
    <w:basedOn w:val="DefaultParagraphFont"/>
    <w:link w:val="BodyText"/>
    <w:rsid w:val="006215E5"/>
    <w:rPr>
      <w:rFonts w:ascii="Arial" w:hAnsi="Arial"/>
      <w:lang w:eastAsia="zh-CN"/>
    </w:rPr>
  </w:style>
  <w:style w:type="paragraph" w:customStyle="1" w:styleId="Proposal">
    <w:name w:val="Proposal"/>
    <w:basedOn w:val="BodyText"/>
    <w:rsid w:val="006215E5"/>
    <w:pPr>
      <w:numPr>
        <w:numId w:val="10"/>
      </w:numPr>
      <w:tabs>
        <w:tab w:val="left" w:pos="1701"/>
      </w:tabs>
    </w:pPr>
    <w:rPr>
      <w:b/>
      <w:bCs/>
    </w:rPr>
  </w:style>
  <w:style w:type="paragraph" w:customStyle="1" w:styleId="TF">
    <w:name w:val="TF"/>
    <w:basedOn w:val="Normal"/>
    <w:link w:val="TFChar"/>
    <w:rsid w:val="006215E5"/>
    <w:pPr>
      <w:keepLines/>
      <w:spacing w:after="240"/>
      <w:jc w:val="center"/>
    </w:pPr>
    <w:rPr>
      <w:rFonts w:ascii="Arial" w:hAnsi="Arial"/>
      <w:b/>
      <w:lang w:val="x-none" w:eastAsia="x-none"/>
    </w:rPr>
  </w:style>
  <w:style w:type="paragraph" w:customStyle="1" w:styleId="Observation">
    <w:name w:val="Observation"/>
    <w:basedOn w:val="Proposal"/>
    <w:qFormat/>
    <w:rsid w:val="006215E5"/>
    <w:pPr>
      <w:numPr>
        <w:numId w:val="11"/>
      </w:numPr>
      <w:ind w:left="1701" w:hanging="1701"/>
    </w:pPr>
    <w:rPr>
      <w:lang w:eastAsia="ja-JP"/>
    </w:rPr>
  </w:style>
  <w:style w:type="character" w:customStyle="1" w:styleId="TFChar">
    <w:name w:val="TF Char"/>
    <w:link w:val="TF"/>
    <w:rsid w:val="006215E5"/>
    <w:rPr>
      <w:rFonts w:ascii="Arial" w:hAnsi="Arial"/>
      <w:b/>
      <w:lang w:val="x-none" w:eastAsia="x-none"/>
    </w:rPr>
  </w:style>
  <w:style w:type="paragraph" w:customStyle="1" w:styleId="IvDbodytext">
    <w:name w:val="IvD bodytext"/>
    <w:basedOn w:val="BodyText"/>
    <w:link w:val="IvDbodytextChar"/>
    <w:qFormat/>
    <w:rsid w:val="00370B0C"/>
    <w:pPr>
      <w:keepLines/>
      <w:tabs>
        <w:tab w:val="left" w:pos="2552"/>
        <w:tab w:val="left" w:pos="3856"/>
        <w:tab w:val="left" w:pos="5216"/>
        <w:tab w:val="left" w:pos="6464"/>
        <w:tab w:val="left" w:pos="7768"/>
        <w:tab w:val="left" w:pos="9072"/>
        <w:tab w:val="left" w:pos="9639"/>
      </w:tabs>
      <w:spacing w:before="240" w:after="0"/>
      <w:jc w:val="left"/>
    </w:pPr>
    <w:rPr>
      <w:rFonts w:eastAsia="SimSun"/>
      <w:spacing w:val="2"/>
    </w:rPr>
  </w:style>
  <w:style w:type="character" w:customStyle="1" w:styleId="IvDbodytextChar">
    <w:name w:val="IvD bodytext Char"/>
    <w:basedOn w:val="BodyTextChar"/>
    <w:link w:val="IvDbodytext"/>
    <w:rsid w:val="00370B0C"/>
    <w:rPr>
      <w:rFonts w:ascii="Arial" w:eastAsia="SimSun" w:hAnsi="Arial"/>
      <w:spacing w:val="2"/>
      <w:lang w:eastAsia="zh-CN"/>
    </w:rPr>
  </w:style>
  <w:style w:type="character" w:styleId="Hyperlink">
    <w:name w:val="Hyperlink"/>
    <w:uiPriority w:val="99"/>
    <w:rsid w:val="00100412"/>
    <w:rPr>
      <w:color w:val="0000FF"/>
      <w:u w:val="single"/>
    </w:rPr>
  </w:style>
  <w:style w:type="paragraph" w:styleId="TableofFigures">
    <w:name w:val="table of figures"/>
    <w:basedOn w:val="BodyText"/>
    <w:next w:val="Normal"/>
    <w:uiPriority w:val="99"/>
    <w:rsid w:val="00100412"/>
    <w:pPr>
      <w:ind w:left="1701" w:hanging="1701"/>
      <w:jc w:val="left"/>
    </w:pPr>
    <w:rPr>
      <w:b/>
    </w:rPr>
  </w:style>
  <w:style w:type="paragraph" w:styleId="NormalWeb">
    <w:name w:val="Normal (Web)"/>
    <w:basedOn w:val="Normal"/>
    <w:uiPriority w:val="99"/>
    <w:semiHidden/>
    <w:unhideWhenUsed/>
    <w:rsid w:val="004D207C"/>
    <w:pPr>
      <w:spacing w:before="100" w:beforeAutospacing="1" w:after="100" w:afterAutospacing="1" w:line="240" w:lineRule="auto"/>
    </w:pPr>
    <w:rPr>
      <w:rFonts w:ascii="Times New Roman" w:eastAsiaTheme="minorEastAsia" w:hAnsi="Times New Roman" w:cs="Times New Roman"/>
      <w:sz w:val="24"/>
      <w:szCs w:val="24"/>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9545">
      <w:bodyDiv w:val="1"/>
      <w:marLeft w:val="0"/>
      <w:marRight w:val="0"/>
      <w:marTop w:val="0"/>
      <w:marBottom w:val="0"/>
      <w:divBdr>
        <w:top w:val="none" w:sz="0" w:space="0" w:color="auto"/>
        <w:left w:val="none" w:sz="0" w:space="0" w:color="auto"/>
        <w:bottom w:val="none" w:sz="0" w:space="0" w:color="auto"/>
        <w:right w:val="none" w:sz="0" w:space="0" w:color="auto"/>
      </w:divBdr>
    </w:div>
    <w:div w:id="52703861">
      <w:bodyDiv w:val="1"/>
      <w:marLeft w:val="0"/>
      <w:marRight w:val="0"/>
      <w:marTop w:val="0"/>
      <w:marBottom w:val="0"/>
      <w:divBdr>
        <w:top w:val="none" w:sz="0" w:space="0" w:color="auto"/>
        <w:left w:val="none" w:sz="0" w:space="0" w:color="auto"/>
        <w:bottom w:val="none" w:sz="0" w:space="0" w:color="auto"/>
        <w:right w:val="none" w:sz="0" w:space="0" w:color="auto"/>
      </w:divBdr>
      <w:divsChild>
        <w:div w:id="2095392887">
          <w:marLeft w:val="274"/>
          <w:marRight w:val="0"/>
          <w:marTop w:val="40"/>
          <w:marBottom w:val="40"/>
          <w:divBdr>
            <w:top w:val="none" w:sz="0" w:space="0" w:color="auto"/>
            <w:left w:val="none" w:sz="0" w:space="0" w:color="auto"/>
            <w:bottom w:val="none" w:sz="0" w:space="0" w:color="auto"/>
            <w:right w:val="none" w:sz="0" w:space="0" w:color="auto"/>
          </w:divBdr>
        </w:div>
      </w:divsChild>
    </w:div>
    <w:div w:id="157112815">
      <w:bodyDiv w:val="1"/>
      <w:marLeft w:val="0"/>
      <w:marRight w:val="0"/>
      <w:marTop w:val="0"/>
      <w:marBottom w:val="0"/>
      <w:divBdr>
        <w:top w:val="none" w:sz="0" w:space="0" w:color="auto"/>
        <w:left w:val="none" w:sz="0" w:space="0" w:color="auto"/>
        <w:bottom w:val="none" w:sz="0" w:space="0" w:color="auto"/>
        <w:right w:val="none" w:sz="0" w:space="0" w:color="auto"/>
      </w:divBdr>
    </w:div>
    <w:div w:id="222718922">
      <w:bodyDiv w:val="1"/>
      <w:marLeft w:val="0"/>
      <w:marRight w:val="0"/>
      <w:marTop w:val="0"/>
      <w:marBottom w:val="0"/>
      <w:divBdr>
        <w:top w:val="none" w:sz="0" w:space="0" w:color="auto"/>
        <w:left w:val="none" w:sz="0" w:space="0" w:color="auto"/>
        <w:bottom w:val="none" w:sz="0" w:space="0" w:color="auto"/>
        <w:right w:val="none" w:sz="0" w:space="0" w:color="auto"/>
      </w:divBdr>
    </w:div>
    <w:div w:id="682390986">
      <w:bodyDiv w:val="1"/>
      <w:marLeft w:val="0"/>
      <w:marRight w:val="0"/>
      <w:marTop w:val="0"/>
      <w:marBottom w:val="0"/>
      <w:divBdr>
        <w:top w:val="none" w:sz="0" w:space="0" w:color="auto"/>
        <w:left w:val="none" w:sz="0" w:space="0" w:color="auto"/>
        <w:bottom w:val="none" w:sz="0" w:space="0" w:color="auto"/>
        <w:right w:val="none" w:sz="0" w:space="0" w:color="auto"/>
      </w:divBdr>
    </w:div>
    <w:div w:id="731974156">
      <w:bodyDiv w:val="1"/>
      <w:marLeft w:val="0"/>
      <w:marRight w:val="0"/>
      <w:marTop w:val="0"/>
      <w:marBottom w:val="0"/>
      <w:divBdr>
        <w:top w:val="none" w:sz="0" w:space="0" w:color="auto"/>
        <w:left w:val="none" w:sz="0" w:space="0" w:color="auto"/>
        <w:bottom w:val="none" w:sz="0" w:space="0" w:color="auto"/>
        <w:right w:val="none" w:sz="0" w:space="0" w:color="auto"/>
      </w:divBdr>
    </w:div>
    <w:div w:id="1091707232">
      <w:bodyDiv w:val="1"/>
      <w:marLeft w:val="0"/>
      <w:marRight w:val="0"/>
      <w:marTop w:val="0"/>
      <w:marBottom w:val="0"/>
      <w:divBdr>
        <w:top w:val="none" w:sz="0" w:space="0" w:color="auto"/>
        <w:left w:val="none" w:sz="0" w:space="0" w:color="auto"/>
        <w:bottom w:val="none" w:sz="0" w:space="0" w:color="auto"/>
        <w:right w:val="none" w:sz="0" w:space="0" w:color="auto"/>
      </w:divBdr>
    </w:div>
    <w:div w:id="1346246120">
      <w:bodyDiv w:val="1"/>
      <w:marLeft w:val="0"/>
      <w:marRight w:val="0"/>
      <w:marTop w:val="0"/>
      <w:marBottom w:val="0"/>
      <w:divBdr>
        <w:top w:val="none" w:sz="0" w:space="0" w:color="auto"/>
        <w:left w:val="none" w:sz="0" w:space="0" w:color="auto"/>
        <w:bottom w:val="none" w:sz="0" w:space="0" w:color="auto"/>
        <w:right w:val="none" w:sz="0" w:space="0" w:color="auto"/>
      </w:divBdr>
    </w:div>
    <w:div w:id="1699237076">
      <w:bodyDiv w:val="1"/>
      <w:marLeft w:val="0"/>
      <w:marRight w:val="0"/>
      <w:marTop w:val="0"/>
      <w:marBottom w:val="0"/>
      <w:divBdr>
        <w:top w:val="none" w:sz="0" w:space="0" w:color="auto"/>
        <w:left w:val="none" w:sz="0" w:space="0" w:color="auto"/>
        <w:bottom w:val="none" w:sz="0" w:space="0" w:color="auto"/>
        <w:right w:val="none" w:sz="0" w:space="0" w:color="auto"/>
      </w:divBdr>
    </w:div>
    <w:div w:id="1872721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5NUHHDQN7SK2-1476151046-40193</_dlc_DocId>
    <_dlc_DocIdUrl xmlns="f166a696-7b5b-4ccd-9f0c-ffde0cceec81">
      <Url>https://ericsson.sharepoint.com/sites/star/_layouts/15/DocIdRedir.aspx?ID=5NUHHDQN7SK2-1476151046-40193</Url>
      <Description>5NUHHDQN7SK2-1476151046-40193</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D58917-197A-419A-81CB-99D52C886C8F}">
  <ds:schemaRefs>
    <ds:schemaRef ds:uri="Microsoft.SharePoint.Taxonomy.ContentTypeSync"/>
  </ds:schemaRefs>
</ds:datastoreItem>
</file>

<file path=customXml/itemProps2.xml><?xml version="1.0" encoding="utf-8"?>
<ds:datastoreItem xmlns:ds="http://schemas.openxmlformats.org/officeDocument/2006/customXml" ds:itemID="{98E5A2DD-960A-4F92-9BDC-FB7C4724F19E}">
  <ds:schemaRefs>
    <ds:schemaRef ds:uri="http://schemas.microsoft.com/sharepoint/events"/>
  </ds:schemaRefs>
</ds:datastoreItem>
</file>

<file path=customXml/itemProps3.xml><?xml version="1.0" encoding="utf-8"?>
<ds:datastoreItem xmlns:ds="http://schemas.openxmlformats.org/officeDocument/2006/customXml" ds:itemID="{BE6336E2-8166-46FF-A819-12FE6E9945D0}">
  <ds:schemaRefs>
    <ds:schemaRef ds:uri="http://schemas.microsoft.com/sharepoint/v3/contenttype/forms"/>
  </ds:schemaRefs>
</ds:datastoreItem>
</file>

<file path=customXml/itemProps4.xml><?xml version="1.0" encoding="utf-8"?>
<ds:datastoreItem xmlns:ds="http://schemas.openxmlformats.org/officeDocument/2006/customXml" ds:itemID="{45C96A47-319F-4B1C-8442-1C84385852A6}">
  <ds:schemaRefs>
    <ds:schemaRef ds:uri="http://purl.org/dc/terms/"/>
    <ds:schemaRef ds:uri="f166a696-7b5b-4ccd-9f0c-ffde0cceec81"/>
    <ds:schemaRef ds:uri="http://schemas.microsoft.com/office/2006/metadata/properties"/>
    <ds:schemaRef ds:uri="http://schemas.microsoft.com/office/2006/documentManagement/types"/>
    <ds:schemaRef ds:uri="611109f9-ed58-4498-a270-1fb2086a5321"/>
    <ds:schemaRef ds:uri="http://schemas.microsoft.com/office/infopath/2007/PartnerControls"/>
    <ds:schemaRef ds:uri="http://purl.org/dc/elements/1.1/"/>
    <ds:schemaRef ds:uri="d8762117-8292-4133-b1c7-eab5c6487cfd"/>
    <ds:schemaRef ds:uri="http://schemas.openxmlformats.org/package/2006/metadata/core-properties"/>
    <ds:schemaRef ds:uri="http://schemas.microsoft.com/sharepoint/v4"/>
    <ds:schemaRef ds:uri="http://www.w3.org/XML/1998/namespace"/>
    <ds:schemaRef ds:uri="http://purl.org/dc/dcmitype/"/>
  </ds:schemaRefs>
</ds:datastoreItem>
</file>

<file path=customXml/itemProps5.xml><?xml version="1.0" encoding="utf-8"?>
<ds:datastoreItem xmlns:ds="http://schemas.openxmlformats.org/officeDocument/2006/customXml" ds:itemID="{469B5F94-FD3B-4B65-8788-ED80E2FE4B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5</Pages>
  <Words>1249</Words>
  <Characters>6625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 user</cp:lastModifiedBy>
  <cp:revision>80</cp:revision>
  <dcterms:created xsi:type="dcterms:W3CDTF">2019-01-22T12:49:00Z</dcterms:created>
  <dcterms:modified xsi:type="dcterms:W3CDTF">2019-02-15T21:09:00Z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27ede2c9-a590-42a2-a723-23c94b326e18</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